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20BBE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z dostawami stanowiącymi przedmiot zamówienia (minimum 5 dostaw)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280842"/>
    <w:rsid w:val="00320BBE"/>
    <w:rsid w:val="00354F13"/>
    <w:rsid w:val="003B7797"/>
    <w:rsid w:val="00642F5A"/>
    <w:rsid w:val="00686B97"/>
    <w:rsid w:val="009243B0"/>
    <w:rsid w:val="00A25A95"/>
    <w:rsid w:val="00B626DE"/>
    <w:rsid w:val="00BE0BF3"/>
    <w:rsid w:val="00BE64B0"/>
    <w:rsid w:val="00EE0B74"/>
    <w:rsid w:val="00F02F12"/>
    <w:rsid w:val="00F5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</cp:lastModifiedBy>
  <cp:revision>3</cp:revision>
  <cp:lastPrinted>2021-03-16T14:25:00Z</cp:lastPrinted>
  <dcterms:created xsi:type="dcterms:W3CDTF">2021-11-02T10:19:00Z</dcterms:created>
  <dcterms:modified xsi:type="dcterms:W3CDTF">2021-11-19T11:03:00Z</dcterms:modified>
</cp:coreProperties>
</file>