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00" w:type="dxa"/>
        <w:tblInd w:w="5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9"/>
        <w:gridCol w:w="1971"/>
        <w:gridCol w:w="1114"/>
        <w:gridCol w:w="2833"/>
        <w:gridCol w:w="2063"/>
        <w:gridCol w:w="1120"/>
      </w:tblGrid>
      <w:tr w:rsidR="00A46BB9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9500" w:type="dxa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20"/>
                <w:lang w:eastAsia="pl-PL"/>
              </w:rPr>
            </w:pPr>
            <w:bookmarkStart w:id="0" w:name="_GoBack"/>
            <w:bookmarkEnd w:id="0"/>
            <w:r>
              <w:rPr>
                <w:rFonts w:cs="Calibri"/>
                <w:b/>
                <w:bCs/>
                <w:color w:val="000000"/>
                <w:sz w:val="20"/>
                <w:lang w:eastAsia="pl-PL"/>
              </w:rPr>
              <w:t>Wykaz nieruchomości przeznaczonych do zbycia w trybie art. 198g ustawy z dnia 21 sierpnia 1997 roku o  gospodarce nieruchomościami</w:t>
            </w:r>
          </w:p>
          <w:p w:rsidR="00A46BB9" w:rsidRDefault="00A46BB9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20"/>
                <w:lang w:eastAsia="pl-PL"/>
              </w:rPr>
            </w:pPr>
          </w:p>
          <w:p w:rsidR="00A46BB9" w:rsidRDefault="00A46BB9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20"/>
                <w:lang w:eastAsia="pl-PL"/>
              </w:rPr>
            </w:pPr>
          </w:p>
          <w:p w:rsidR="00A46BB9" w:rsidRDefault="00A46BB9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20"/>
                <w:lang w:eastAsia="pl-PL"/>
              </w:rPr>
            </w:pP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Oznaczenie nieruchomości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 xml:space="preserve">Powierzchnia </w:t>
            </w: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nieruchomości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Opis nieruchomości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Przeznaczenie nieruchomości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b/>
                <w:bCs/>
                <w:color w:val="000000"/>
                <w:sz w:val="16"/>
                <w:szCs w:val="16"/>
                <w:lang w:eastAsia="pl-PL"/>
              </w:rPr>
              <w:t>Wartość nieruchomości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WA5M/00297603/7         dz. nr 5/10, 5/11, 5/15, 5/16, 5/18, 5/33, 5/34 obręb 02-01, miasto Konstancin-Jeziorna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24 352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zabudowana budynkami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przeznaczonymi na cele przemysłowe, położona w strefie przemysłowej miasta, dojazd drogą od ul.Mirkowskiej. Nieruchomość położona w zasięgu infrastruktury technicznej wodociągowej, energetycznej i telekomunikacyjnej.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UP- tereny przeznaczone pod nieuciążliw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ą działalność gospodarczą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4 800 000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42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WA5M/00297603/7         dz. nr 5/17, 5/20, 5/21, 5/27, 5/29, 5/35, 5/36, 5/37, 5/38 obręb 02-01, miasto Konstancin-Jeziorna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25 110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zabudowana budynkami przeznaczonymi na cele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przemysłowe, położona w strefie przemysłowej miasta, dojazd drogą od ul.Mirkowskiej. Nieruchomość położona w zasięgu infrastruktury technicznej wodociągowej, energetycznej i telekomunikacyjnej.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UP- tereny przeznaczone pod nieuciążliwą działalność gospodarc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zą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5 625 000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WA1I/00046912/0         dz. nr 5/28, 5/30, 5/31 obręb 01-24, miasto Konstancin-Jeziorna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2 000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zabudowana budynkami przeznaczonymi na cele przemysłowe, położona w strefie przemysłowej miasta, dojazd drogą od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ul.Mirkowskiej. Nieruchomość położona w zasięgu infrastruktury technicznej wodociągowej, energetycznej i telekomunikacyjnej.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UP- tereny przeznaczone pod nieuciążliwą działalność gospodarczą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508 560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KW: WA5M/00290249/8   dz. nr 22/21 obr. 0016 Obory,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jest garażem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7 461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WA5M/00263633/9   dz. nr 22/23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zabudowana jest garażem w zabudowie szeregowej. Nieruchomość położona jest na terenie wsi Obory, na skraju osiedla usytuowanego wzdłuż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7 461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WA5M/00263632/2   dz. nr 22/9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jest garażem w zabudowie szeregowej. Nieruchomość położona je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7 461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WA5M/00263666/9   dz. nr 22/28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zabudowana jest garażem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7 461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KW: WA5M/00263662/1   dz. nr 22/11 obr.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jest garażem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4MW – tereny zabudowy mieszkaniowej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7 461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lastRenderedPageBreak/>
              <w:t>9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WA5M/00263665/2   dz. nr 22/27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jest garażem w zabudowie szeregowej. Nieruchomość położona jest na terenie wsi Obory, na skraju osiedla usytuow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4MW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7 461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WA5M/00262581/2   dz. nr 4/105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22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zabudowana jest budynkiem gospodarczym w zabudowie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7 816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WA5M/00257510/6   dz. nr 4/110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jest garażem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KW: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WA5M/00257506/5   dz. nr 4/111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jest garażem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3MW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275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WA5M/00257544/3   dz. nr 4/120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 xml:space="preserve">Nieruchomość gruntowa zabudowana jest garażem w zabudowie szeregowej. Nieruchomość położona jest na terenie 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  <w:tr w:rsidR="00A46BB9">
        <w:tblPrEx>
          <w:tblCellMar>
            <w:top w:w="0" w:type="dxa"/>
            <w:bottom w:w="0" w:type="dxa"/>
          </w:tblCellMar>
        </w:tblPrEx>
        <w:trPr>
          <w:trHeight w:val="1410"/>
        </w:trPr>
        <w:tc>
          <w:tcPr>
            <w:tcW w:w="3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19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KW: WA5M/00263635/3   dz. nr 4/123 obr. 0016 Obory, gmina Konstancin- Jeziorna</w:t>
            </w:r>
          </w:p>
        </w:tc>
        <w:tc>
          <w:tcPr>
            <w:tcW w:w="11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21 m</w:t>
            </w:r>
            <w:r>
              <w:rPr>
                <w:rFonts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Nieruchomość gruntowa zabudowana jest budyn</w:t>
            </w: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kiem gospodarczym w zabudowie szeregowej. Nieruchomość położona jest na terenie wsi Obory, na skraju osiedla usytuowanego wzdłuż ul. Literatów.</w:t>
            </w:r>
          </w:p>
        </w:tc>
        <w:tc>
          <w:tcPr>
            <w:tcW w:w="20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3MW – tereny zabudowy mieszkaniowej wielorodzinnej</w:t>
            </w:r>
          </w:p>
        </w:tc>
        <w:tc>
          <w:tcPr>
            <w:tcW w:w="11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6BB9" w:rsidRDefault="00261E77">
            <w:pPr>
              <w:spacing w:before="0"/>
              <w:jc w:val="center"/>
              <w:rPr>
                <w:rFonts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pl-PL"/>
              </w:rPr>
              <w:t>7 461 zł</w:t>
            </w:r>
          </w:p>
        </w:tc>
      </w:tr>
    </w:tbl>
    <w:p w:rsidR="00A46BB9" w:rsidRDefault="00A46BB9"/>
    <w:p w:rsidR="00A46BB9" w:rsidRDefault="00261E77">
      <w:pPr>
        <w:spacing w:before="0"/>
        <w:ind w:left="424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 up. Starosty Piaseczyńskiego</w:t>
      </w:r>
    </w:p>
    <w:p w:rsidR="00A46BB9" w:rsidRDefault="00261E77">
      <w:pPr>
        <w:spacing w:before="0"/>
        <w:ind w:left="424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Zdzisław Lis</w:t>
      </w:r>
    </w:p>
    <w:p w:rsidR="00A46BB9" w:rsidRDefault="00261E77">
      <w:pPr>
        <w:spacing w:before="0"/>
        <w:ind w:left="424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Członek Zarządu Powiatu Piaseczyńskiego</w:t>
      </w:r>
    </w:p>
    <w:p w:rsidR="00A46BB9" w:rsidRDefault="00261E77">
      <w:pPr>
        <w:spacing w:before="0"/>
        <w:ind w:left="4248"/>
        <w:jc w:val="center"/>
      </w:pPr>
      <w:r>
        <w:rPr>
          <w:rFonts w:ascii="Times New Roman" w:hAnsi="Times New Roman"/>
          <w:b/>
        </w:rPr>
        <w:t>(podpisano elektronicznie)</w:t>
      </w:r>
    </w:p>
    <w:sectPr w:rsidR="00A46BB9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E77" w:rsidRDefault="00261E77">
      <w:pPr>
        <w:spacing w:before="0"/>
      </w:pPr>
      <w:r>
        <w:separator/>
      </w:r>
    </w:p>
  </w:endnote>
  <w:endnote w:type="continuationSeparator" w:id="0">
    <w:p w:rsidR="00261E77" w:rsidRDefault="00261E7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E77" w:rsidRDefault="00261E77">
      <w:pPr>
        <w:spacing w:before="0"/>
      </w:pPr>
      <w:r>
        <w:rPr>
          <w:color w:val="000000"/>
        </w:rPr>
        <w:separator/>
      </w:r>
    </w:p>
  </w:footnote>
  <w:footnote w:type="continuationSeparator" w:id="0">
    <w:p w:rsidR="00261E77" w:rsidRDefault="00261E77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A46BB9"/>
    <w:rsid w:val="0001016C"/>
    <w:rsid w:val="00261E77"/>
    <w:rsid w:val="00A4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517746-4335-4720-BE8D-B3CC05C1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line="276" w:lineRule="auto"/>
        <w:jc w:val="both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before="120" w:line="240" w:lineRule="auto"/>
    </w:pPr>
    <w:rPr>
      <w:sz w:val="24"/>
      <w:szCs w:val="20"/>
      <w:lang w:eastAsia="zh-C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jc w:val="left"/>
      <w:textAlignment w:val="auto"/>
      <w:outlineLvl w:val="0"/>
    </w:pPr>
    <w:rPr>
      <w:rFonts w:ascii="Arial" w:hAnsi="Arial"/>
      <w:b/>
      <w:sz w:val="32"/>
      <w:szCs w:val="48"/>
      <w:lang w:eastAsia="en-US"/>
    </w:rPr>
  </w:style>
  <w:style w:type="paragraph" w:styleId="Nagwek2">
    <w:name w:val="heading 2"/>
    <w:basedOn w:val="Normalny"/>
    <w:next w:val="Normalny"/>
    <w:autoRedefine/>
    <w:pPr>
      <w:keepNext/>
      <w:tabs>
        <w:tab w:val="left" w:pos="510"/>
        <w:tab w:val="left" w:pos="720"/>
      </w:tabs>
      <w:spacing w:line="360" w:lineRule="auto"/>
      <w:ind w:left="340" w:hanging="340"/>
      <w:textAlignment w:val="auto"/>
      <w:outlineLvl w:val="1"/>
    </w:pPr>
    <w:rPr>
      <w:b/>
      <w:sz w:val="26"/>
      <w:lang w:eastAsia="pl-PL"/>
    </w:rPr>
  </w:style>
  <w:style w:type="paragraph" w:styleId="Nagwek3">
    <w:name w:val="heading 3"/>
    <w:basedOn w:val="Normalny"/>
    <w:next w:val="Normalny"/>
    <w:autoRedefine/>
    <w:pPr>
      <w:widowControl w:val="0"/>
      <w:autoSpaceDE w:val="0"/>
      <w:spacing w:after="60"/>
      <w:ind w:left="720" w:hanging="360"/>
      <w:textAlignment w:val="auto"/>
      <w:outlineLvl w:val="2"/>
    </w:pPr>
    <w:rPr>
      <w:rFonts w:cs="Arial"/>
      <w:b/>
      <w:bCs/>
      <w:color w:val="00000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rPr>
      <w:rFonts w:ascii="Calibri" w:eastAsia="Times New Roman" w:hAnsi="Calibri" w:cs="Times New Roman"/>
      <w:b/>
      <w:sz w:val="26"/>
      <w:szCs w:val="20"/>
      <w:lang w:eastAsia="pl-PL"/>
    </w:rPr>
  </w:style>
  <w:style w:type="paragraph" w:styleId="Tekstpodstawowy">
    <w:name w:val="Body Text"/>
    <w:basedOn w:val="Normalny"/>
    <w:pPr>
      <w:textAlignment w:val="auto"/>
    </w:pPr>
  </w:style>
  <w:style w:type="character" w:customStyle="1" w:styleId="TekstpodstawowyZnak">
    <w:name w:val="Tekst podstawowy Znak"/>
    <w:basedOn w:val="Domylnaczcionkaakapitu"/>
    <w:rPr>
      <w:sz w:val="24"/>
    </w:rPr>
  </w:style>
  <w:style w:type="character" w:customStyle="1" w:styleId="Nagwek1Znak">
    <w:name w:val="Nagłówek 1 Znak"/>
    <w:basedOn w:val="Domylnaczcionkaakapitu"/>
    <w:rPr>
      <w:rFonts w:ascii="Arial" w:hAnsi="Arial"/>
      <w:b/>
      <w:sz w:val="32"/>
      <w:szCs w:val="48"/>
    </w:rPr>
  </w:style>
  <w:style w:type="character" w:customStyle="1" w:styleId="Nagwek3Znak">
    <w:name w:val="Nagłówek 3 Znak"/>
    <w:rPr>
      <w:rFonts w:cs="Arial"/>
      <w:b/>
      <w:bCs/>
      <w:color w:val="000000"/>
      <w:sz w:val="26"/>
      <w:szCs w:val="26"/>
    </w:rPr>
  </w:style>
  <w:style w:type="paragraph" w:styleId="Spistreci1">
    <w:name w:val="toc 1"/>
    <w:basedOn w:val="Normalny"/>
    <w:next w:val="Normalny"/>
    <w:autoRedefine/>
    <w:pPr>
      <w:widowControl w:val="0"/>
      <w:autoSpaceDE w:val="0"/>
      <w:spacing w:after="60"/>
      <w:textAlignment w:val="auto"/>
    </w:pPr>
    <w:rPr>
      <w:rFonts w:cs="Arial"/>
      <w:smallCaps/>
      <w:color w:val="000000"/>
      <w:szCs w:val="24"/>
      <w:lang w:eastAsia="pl-PL"/>
    </w:rPr>
  </w:style>
  <w:style w:type="paragraph" w:styleId="Cytat">
    <w:name w:val="Quote"/>
    <w:basedOn w:val="Normalny"/>
    <w:next w:val="Normalny"/>
    <w:autoRedefine/>
    <w:pPr>
      <w:widowControl w:val="0"/>
      <w:autoSpaceDE w:val="0"/>
      <w:spacing w:before="100" w:after="100"/>
      <w:textAlignment w:val="auto"/>
    </w:pPr>
    <w:rPr>
      <w:rFonts w:cs="Arial"/>
      <w:i/>
      <w:iCs/>
      <w:color w:val="000000"/>
      <w:sz w:val="22"/>
    </w:rPr>
  </w:style>
  <w:style w:type="character" w:customStyle="1" w:styleId="CytatZnak">
    <w:name w:val="Cytat Znak"/>
    <w:basedOn w:val="Domylnaczcionkaakapitu"/>
    <w:rPr>
      <w:rFonts w:ascii="Calibri" w:hAnsi="Calibri" w:cs="Arial"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Polaczyński</dc:creator>
  <cp:lastModifiedBy>Marcin Ciechomski</cp:lastModifiedBy>
  <cp:revision>2</cp:revision>
  <dcterms:created xsi:type="dcterms:W3CDTF">2025-03-10T12:36:00Z</dcterms:created>
  <dcterms:modified xsi:type="dcterms:W3CDTF">2025-03-10T12:36:00Z</dcterms:modified>
</cp:coreProperties>
</file>