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"/>
        <w:gridCol w:w="1971"/>
        <w:gridCol w:w="1114"/>
        <w:gridCol w:w="2833"/>
        <w:gridCol w:w="2063"/>
        <w:gridCol w:w="1120"/>
      </w:tblGrid>
      <w:tr w:rsidR="00B35243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950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  <w:bookmarkStart w:id="0" w:name="_GoBack"/>
            <w:bookmarkEnd w:id="0"/>
            <w:r>
              <w:rPr>
                <w:rFonts w:cs="Calibri"/>
                <w:b/>
                <w:bCs/>
                <w:color w:val="000000"/>
                <w:sz w:val="20"/>
                <w:lang w:eastAsia="pl-PL"/>
              </w:rPr>
              <w:t>Wykaz nieruchomości przeznaczonych do zbycia w trybie art. 198g ustawy z dnia 21 sierpnia 1997 roku o  gospodarce nieruchomościami</w:t>
            </w:r>
          </w:p>
        </w:tc>
      </w:tr>
      <w:tr w:rsidR="00B35243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Oznaczenie nieruchomości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Powierzchnia </w:t>
            </w: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nieruchomości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Opis nieruchomości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Przeznaczenie nieruchomości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Wartość nieruchomości</w:t>
            </w:r>
          </w:p>
        </w:tc>
      </w:tr>
      <w:tr w:rsidR="00B35243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WA1I/00021381/7         dz. nr 3/12, 3/13, 3/17, obręb  3-01, gmina Góra Kalwaria 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5 188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zagospodarowana jako parking ze stacją paliw i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myjnią, , dojazd drogą asfaltową, sąsiedztwo- zabudowa mieszkaniowa </w:t>
            </w:r>
            <w:proofErr w:type="spellStart"/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wielo</w:t>
            </w:r>
            <w:proofErr w:type="spellEnd"/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 i jednorodzinna.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4MW/U- tereny zabudowy mieszkaniowej wielorodzinnej i usług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988 158 zł</w:t>
            </w:r>
          </w:p>
        </w:tc>
      </w:tr>
      <w:tr w:rsidR="00B35243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WA5M/00280845/3             dz. nr </w:t>
            </w:r>
            <w:r>
              <w:rPr>
                <w:rFonts w:cs="Calibri"/>
                <w:color w:val="000000"/>
                <w:sz w:val="14"/>
                <w:szCs w:val="14"/>
                <w:lang w:eastAsia="pl-PL"/>
              </w:rPr>
              <w:t>3/14, 3/15, 3/16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, obręb  6, gmina Piaseczno- miasto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7 548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budynkiem niemieszkalnym, położona w strefie przemysłowej miasta, dojazd drogą wewnętrzną, sąsiedztwo- zabudowa przemysłowa, magazynowa i usługowa.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3UC- tereny usług komercyjnych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3 577 073 zł</w:t>
            </w:r>
          </w:p>
        </w:tc>
      </w:tr>
      <w:tr w:rsidR="00B35243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WA5M/00275411/4, dz. nr 3/9, 3/12, obręb  6, gmina Piaseczno- miasto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456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niezabudowana użytkowana jako droga dojazdowa, położona w strefie przemysłowej miasta, dojazd drogą wewnętrzną, sąsiedztwo- zabudowa przemysłowa, magazynowa i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 usługowa.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3UC- tereny usług komercyjnych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5243" w:rsidRDefault="006C110D">
            <w:pPr>
              <w:spacing w:before="0" w:line="276" w:lineRule="auto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133 403 zł</w:t>
            </w:r>
          </w:p>
        </w:tc>
      </w:tr>
    </w:tbl>
    <w:p w:rsidR="00B35243" w:rsidRDefault="00B35243"/>
    <w:sectPr w:rsidR="00B3524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10D" w:rsidRDefault="006C110D">
      <w:pPr>
        <w:spacing w:before="0"/>
      </w:pPr>
      <w:r>
        <w:separator/>
      </w:r>
    </w:p>
  </w:endnote>
  <w:endnote w:type="continuationSeparator" w:id="0">
    <w:p w:rsidR="006C110D" w:rsidRDefault="006C110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10D" w:rsidRDefault="006C110D">
      <w:pPr>
        <w:spacing w:before="0"/>
      </w:pPr>
      <w:r>
        <w:rPr>
          <w:color w:val="000000"/>
        </w:rPr>
        <w:separator/>
      </w:r>
    </w:p>
  </w:footnote>
  <w:footnote w:type="continuationSeparator" w:id="0">
    <w:p w:rsidR="006C110D" w:rsidRDefault="006C110D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35243"/>
    <w:rsid w:val="006C110D"/>
    <w:rsid w:val="00B35243"/>
    <w:rsid w:val="00CE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line="276" w:lineRule="auto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before="120" w:line="240" w:lineRule="auto"/>
    </w:pPr>
    <w:rPr>
      <w:sz w:val="24"/>
      <w:szCs w:val="20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Nagwek1Znak">
    <w:name w:val="Nagłówek 1 Znak"/>
    <w:basedOn w:val="Domylnaczcionkaakapitu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basedOn w:val="Domylnaczcionkaakapitu"/>
    <w:rPr>
      <w:rFonts w:ascii="Calibri" w:hAnsi="Calibri" w:cs="Arial"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line="276" w:lineRule="auto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before="120" w:line="240" w:lineRule="auto"/>
    </w:pPr>
    <w:rPr>
      <w:sz w:val="24"/>
      <w:szCs w:val="20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Nagwek1Znak">
    <w:name w:val="Nagłówek 1 Znak"/>
    <w:basedOn w:val="Domylnaczcionkaakapitu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basedOn w:val="Domylnaczcionkaakapitu"/>
    <w:rPr>
      <w:rFonts w:ascii="Calibri" w:hAnsi="Calibri" w:cs="Arial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Polaczyński</dc:creator>
  <cp:lastModifiedBy>Marcin Ciechomski</cp:lastModifiedBy>
  <cp:revision>2</cp:revision>
  <dcterms:created xsi:type="dcterms:W3CDTF">2024-07-12T10:45:00Z</dcterms:created>
  <dcterms:modified xsi:type="dcterms:W3CDTF">2024-07-12T10:45:00Z</dcterms:modified>
</cp:coreProperties>
</file>