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D01" w:rsidRDefault="00C75D01" w:rsidP="00C75D01">
      <w:pPr>
        <w:widowControl/>
        <w:tabs>
          <w:tab w:val="left" w:pos="4095"/>
        </w:tabs>
        <w:jc w:val="center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bidi="ar-SA"/>
        </w:rPr>
        <w:t>OBWIESZCZENIE STAROSTY PIASECZYŃSKIEGO</w:t>
      </w:r>
    </w:p>
    <w:p w:rsidR="00C75D01" w:rsidRDefault="00C75D01" w:rsidP="00C75D01">
      <w:pPr>
        <w:widowControl/>
        <w:tabs>
          <w:tab w:val="left" w:pos="4095"/>
        </w:tabs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bidi="ar-SA"/>
        </w:rPr>
      </w:pPr>
    </w:p>
    <w:p w:rsidR="00C75D01" w:rsidRPr="000D34FF" w:rsidRDefault="00C75D01" w:rsidP="000D34FF">
      <w:pPr>
        <w:widowControl/>
        <w:ind w:firstLine="709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>
        <w:rPr>
          <w:rFonts w:ascii="Times New Roman" w:eastAsia="Times New Roman" w:hAnsi="Times New Roman" w:cs="Times New Roman"/>
          <w:color w:val="000000"/>
          <w:lang w:bidi="ar-SA"/>
        </w:rPr>
        <w:t>Zgodnie z art. 49a ustawy z dnia 14 czerwca 1960 r. Kodeks postępowania administracyjnego (</w:t>
      </w:r>
      <w:proofErr w:type="spellStart"/>
      <w:r>
        <w:rPr>
          <w:rFonts w:ascii="Times New Roman" w:eastAsia="Times New Roman" w:hAnsi="Times New Roman" w:cs="Times New Roman"/>
          <w:color w:val="000000"/>
          <w:lang w:bidi="ar-SA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0"/>
          <w:lang w:bidi="ar-SA"/>
        </w:rPr>
        <w:t>. D</w:t>
      </w:r>
      <w:r w:rsidR="000D34FF">
        <w:rPr>
          <w:rFonts w:ascii="Times New Roman" w:eastAsia="Times New Roman" w:hAnsi="Times New Roman" w:cs="Times New Roman"/>
          <w:color w:val="000000"/>
          <w:lang w:bidi="ar-SA"/>
        </w:rPr>
        <w:t>z. U. z 2024 r., poz. 572</w:t>
      </w:r>
      <w:r>
        <w:rPr>
          <w:rFonts w:ascii="Times New Roman" w:eastAsia="Times New Roman" w:hAnsi="Times New Roman" w:cs="Times New Roman"/>
          <w:color w:val="000000"/>
          <w:lang w:bidi="ar-SA"/>
        </w:rPr>
        <w:t>), czytaj dalej k.p.a., oraz na podstawie art. 72 ust. 6 ustawy z dnia 3 października 2008 r. o udostępnianiu informacji o środowisku i jego ochronie, udziale społeczeństwa w ochronie środowiska oraz o ocenach oddziaływania na środowisko (</w:t>
      </w:r>
      <w:proofErr w:type="spellStart"/>
      <w:r>
        <w:rPr>
          <w:rFonts w:ascii="Times New Roman" w:eastAsia="Times New Roman" w:hAnsi="Times New Roman" w:cs="Times New Roman"/>
          <w:color w:val="000000"/>
          <w:lang w:bidi="ar-SA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0"/>
          <w:lang w:bidi="ar-SA"/>
        </w:rPr>
        <w:t xml:space="preserve">. Dz. U. z 2023 poz. 1094 ze </w:t>
      </w:r>
      <w:proofErr w:type="spellStart"/>
      <w:r>
        <w:rPr>
          <w:rFonts w:ascii="Times New Roman" w:eastAsia="Times New Roman" w:hAnsi="Times New Roman" w:cs="Times New Roman"/>
          <w:color w:val="000000"/>
          <w:lang w:bidi="ar-SA"/>
        </w:rPr>
        <w:t>zm</w:t>
      </w:r>
      <w:proofErr w:type="spellEnd"/>
      <w:r>
        <w:rPr>
          <w:rFonts w:ascii="Times New Roman" w:eastAsia="Times New Roman" w:hAnsi="Times New Roman" w:cs="Times New Roman"/>
          <w:color w:val="000000"/>
          <w:lang w:bidi="ar-SA"/>
        </w:rPr>
        <w:t>), informuję, iż  Starosta Piaseczyński na podstawie</w:t>
      </w:r>
      <w:r>
        <w:rPr>
          <w:rFonts w:ascii="Times New Roman" w:eastAsia="Times New Roman" w:hAnsi="Times New Roman" w:cs="Times New Roman"/>
          <w:b/>
          <w:color w:val="000000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bidi="ar-SA"/>
        </w:rPr>
        <w:t>28, art. 33 ust. 1, art. 34 ust. 4 i art. 36, w związku z art. 82   ust. 2 ustawy z dnia 7 lipca 1994 r. Pra</w:t>
      </w:r>
      <w:r w:rsidR="000D34FF">
        <w:rPr>
          <w:rFonts w:ascii="Times New Roman" w:eastAsia="Times New Roman" w:hAnsi="Times New Roman" w:cs="Times New Roman"/>
          <w:color w:val="000000"/>
          <w:lang w:bidi="ar-SA"/>
        </w:rPr>
        <w:t>wo budowlane (</w:t>
      </w:r>
      <w:proofErr w:type="spellStart"/>
      <w:r w:rsidR="000D34FF">
        <w:rPr>
          <w:rFonts w:ascii="Times New Roman" w:eastAsia="Times New Roman" w:hAnsi="Times New Roman" w:cs="Times New Roman"/>
          <w:color w:val="000000"/>
          <w:lang w:bidi="ar-SA"/>
        </w:rPr>
        <w:t>t.j</w:t>
      </w:r>
      <w:proofErr w:type="spellEnd"/>
      <w:r w:rsidR="000D34FF">
        <w:rPr>
          <w:rFonts w:ascii="Times New Roman" w:eastAsia="Times New Roman" w:hAnsi="Times New Roman" w:cs="Times New Roman"/>
          <w:color w:val="000000"/>
          <w:lang w:bidi="ar-SA"/>
        </w:rPr>
        <w:t>. Dz. U. z 2024 r., poz. 725</w:t>
      </w:r>
      <w:r>
        <w:rPr>
          <w:rFonts w:ascii="Times New Roman" w:eastAsia="Times New Roman" w:hAnsi="Times New Roman" w:cs="Times New Roman"/>
          <w:color w:val="000000"/>
          <w:lang w:bidi="ar-SA"/>
        </w:rPr>
        <w:t>) czytaj dalej ustawy - Prawo budowlane oraz art. 104 k.p.a</w:t>
      </w:r>
      <w:r w:rsidRPr="00991AE6">
        <w:rPr>
          <w:rFonts w:ascii="Times New Roman" w:eastAsia="Times New Roman" w:hAnsi="Times New Roman" w:cs="Times New Roman"/>
          <w:b/>
          <w:color w:val="000000"/>
          <w:lang w:bidi="ar-SA"/>
        </w:rPr>
        <w:t xml:space="preserve">., decyzją nr </w:t>
      </w:r>
      <w:r w:rsidR="002B1BE7">
        <w:rPr>
          <w:rFonts w:ascii="Times New Roman" w:eastAsia="Times New Roman" w:hAnsi="Times New Roman" w:cs="Times New Roman"/>
          <w:b/>
          <w:color w:val="000000"/>
          <w:lang w:bidi="ar-SA"/>
        </w:rPr>
        <w:t>63/2025</w:t>
      </w:r>
      <w:r w:rsidRPr="00991AE6">
        <w:rPr>
          <w:rFonts w:ascii="Times New Roman" w:eastAsia="Times New Roman" w:hAnsi="Times New Roman" w:cs="Times New Roman"/>
          <w:b/>
          <w:color w:val="000000"/>
          <w:lang w:bidi="ar-SA"/>
        </w:rPr>
        <w:t xml:space="preserve"> z dnia </w:t>
      </w:r>
      <w:r w:rsidR="002B1BE7">
        <w:rPr>
          <w:rFonts w:ascii="Times New Roman" w:eastAsia="Times New Roman" w:hAnsi="Times New Roman" w:cs="Times New Roman"/>
          <w:b/>
          <w:color w:val="000000"/>
          <w:lang w:bidi="ar-SA"/>
        </w:rPr>
        <w:t>15 stycznia 2025</w:t>
      </w:r>
      <w:r w:rsidRPr="00991AE6">
        <w:rPr>
          <w:rFonts w:ascii="Times New Roman" w:eastAsia="Times New Roman" w:hAnsi="Times New Roman" w:cs="Times New Roman"/>
          <w:b/>
          <w:color w:val="000000"/>
          <w:lang w:bidi="ar-SA"/>
        </w:rPr>
        <w:t xml:space="preserve"> r.</w:t>
      </w:r>
      <w:r w:rsidR="002B1BE7">
        <w:rPr>
          <w:rFonts w:ascii="Times New Roman" w:eastAsia="Times New Roman" w:hAnsi="Times New Roman" w:cs="Times New Roman"/>
          <w:color w:val="000000"/>
          <w:lang w:bidi="ar-SA"/>
        </w:rPr>
        <w:t xml:space="preserve"> zatwierdził projekt</w:t>
      </w:r>
      <w:r>
        <w:rPr>
          <w:rFonts w:ascii="Times New Roman" w:eastAsia="Times New Roman" w:hAnsi="Times New Roman" w:cs="Times New Roman"/>
          <w:color w:val="000000"/>
          <w:lang w:bidi="ar-SA"/>
        </w:rPr>
        <w:t xml:space="preserve"> zagospodarowania terenu </w:t>
      </w:r>
      <w:r w:rsidR="000D34FF">
        <w:rPr>
          <w:rFonts w:ascii="Times New Roman" w:eastAsia="Times New Roman" w:hAnsi="Times New Roman" w:cs="Times New Roman"/>
          <w:color w:val="000000"/>
          <w:lang w:bidi="ar-SA"/>
        </w:rPr>
        <w:t xml:space="preserve">i projekt architektoniczno-budowlany </w:t>
      </w:r>
      <w:r>
        <w:rPr>
          <w:rFonts w:ascii="Times New Roman" w:eastAsia="Times New Roman" w:hAnsi="Times New Roman" w:cs="Times New Roman"/>
          <w:color w:val="000000"/>
          <w:lang w:bidi="ar-SA"/>
        </w:rPr>
        <w:t>oraz udzielił pozwolenia na budowę:</w:t>
      </w:r>
    </w:p>
    <w:p w:rsidR="000D34FF" w:rsidRDefault="000D34FF" w:rsidP="00C75D01">
      <w:pPr>
        <w:widowControl/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kern w:val="1"/>
          <w:lang w:bidi="ar-SA"/>
        </w:rPr>
      </w:pPr>
    </w:p>
    <w:p w:rsidR="002B1BE7" w:rsidRPr="002B1BE7" w:rsidRDefault="002B1BE7" w:rsidP="002B1BE7">
      <w:pPr>
        <w:widowControl/>
        <w:ind w:left="851" w:hanging="851"/>
        <w:textAlignment w:val="baseline"/>
        <w:rPr>
          <w:rFonts w:ascii="Times New Roman" w:eastAsia="Times New Roman" w:hAnsi="Times New Roman" w:cs="Times New Roman"/>
          <w:lang w:bidi="ar-SA"/>
        </w:rPr>
      </w:pPr>
      <w:r w:rsidRPr="002B1BE7">
        <w:rPr>
          <w:rFonts w:ascii="Times New Roman" w:eastAsia="Times New Roman" w:hAnsi="Times New Roman" w:cs="Times New Roman"/>
          <w:b/>
          <w:lang w:bidi="ar-SA"/>
        </w:rPr>
        <w:t>dla</w:t>
      </w:r>
      <w:r w:rsidRPr="002B1BE7">
        <w:rPr>
          <w:rFonts w:ascii="Times New Roman" w:eastAsia="Times New Roman" w:hAnsi="Times New Roman" w:cs="Times New Roman"/>
          <w:lang w:bidi="ar-SA"/>
        </w:rPr>
        <w:t>:             Konrad Paweł Zwierzyński</w:t>
      </w:r>
    </w:p>
    <w:p w:rsidR="002B1BE7" w:rsidRPr="002B1BE7" w:rsidRDefault="002B1BE7" w:rsidP="002B1BE7">
      <w:pPr>
        <w:widowControl/>
        <w:ind w:left="851" w:hanging="851"/>
        <w:textAlignment w:val="baseline"/>
        <w:rPr>
          <w:rFonts w:ascii="Times New Roman" w:eastAsia="Times New Roman" w:hAnsi="Times New Roman" w:cs="Times New Roman"/>
          <w:lang w:bidi="ar-SA"/>
        </w:rPr>
      </w:pPr>
      <w:r w:rsidRPr="002B1BE7">
        <w:rPr>
          <w:rFonts w:ascii="Times New Roman" w:eastAsia="Times New Roman" w:hAnsi="Times New Roman" w:cs="Times New Roman"/>
          <w:b/>
          <w:lang w:bidi="ar-SA"/>
        </w:rPr>
        <w:tab/>
      </w:r>
      <w:r w:rsidRPr="002B1BE7">
        <w:rPr>
          <w:rFonts w:ascii="Times New Roman" w:eastAsia="Times New Roman" w:hAnsi="Times New Roman" w:cs="Times New Roman"/>
          <w:lang w:bidi="ar-SA"/>
        </w:rPr>
        <w:t xml:space="preserve">     Karolina 56, 05-530 Góra Kalwaria</w:t>
      </w:r>
    </w:p>
    <w:p w:rsidR="002B1BE7" w:rsidRPr="002B1BE7" w:rsidRDefault="002B1BE7" w:rsidP="002B1BE7">
      <w:pPr>
        <w:widowControl/>
        <w:ind w:left="851" w:hanging="851"/>
        <w:textAlignment w:val="baseline"/>
        <w:rPr>
          <w:rFonts w:ascii="Times New Roman" w:eastAsia="Times New Roman" w:hAnsi="Times New Roman" w:cs="Times New Roman"/>
          <w:lang w:bidi="ar-SA"/>
        </w:rPr>
      </w:pPr>
      <w:r w:rsidRPr="002B1BE7">
        <w:rPr>
          <w:rFonts w:ascii="Times New Roman" w:eastAsia="Times New Roman" w:hAnsi="Times New Roman" w:cs="Times New Roman"/>
          <w:b/>
          <w:lang w:bidi="ar-SA"/>
        </w:rPr>
        <w:tab/>
      </w:r>
    </w:p>
    <w:p w:rsidR="002B1BE7" w:rsidRPr="002B1BE7" w:rsidRDefault="002B1BE7" w:rsidP="002B1BE7">
      <w:pPr>
        <w:widowControl/>
        <w:ind w:left="1134" w:hanging="1134"/>
        <w:jc w:val="both"/>
        <w:textAlignment w:val="baseline"/>
        <w:rPr>
          <w:rFonts w:ascii="Times New Roman" w:eastAsia="Times New Roman" w:hAnsi="Times New Roman" w:cs="Times New Roman"/>
          <w:lang w:bidi="ar-SA"/>
        </w:rPr>
      </w:pPr>
      <w:r w:rsidRPr="002B1BE7">
        <w:rPr>
          <w:rFonts w:ascii="Times New Roman" w:eastAsia="Times New Roman" w:hAnsi="Times New Roman" w:cs="Times New Roman"/>
          <w:b/>
          <w:lang w:bidi="ar-SA"/>
        </w:rPr>
        <w:t xml:space="preserve">obejmujące: </w:t>
      </w:r>
      <w:r w:rsidRPr="002B1BE7">
        <w:rPr>
          <w:rFonts w:ascii="Times New Roman" w:eastAsia="Times New Roman" w:hAnsi="Times New Roman" w:cs="Times New Roman"/>
          <w:lang w:bidi="ar-SA"/>
        </w:rPr>
        <w:t xml:space="preserve">budowa instalacji fotowoltaicznej o mocy do 2 </w:t>
      </w:r>
      <w:proofErr w:type="spellStart"/>
      <w:r w:rsidRPr="002B1BE7">
        <w:rPr>
          <w:rFonts w:ascii="Times New Roman" w:eastAsia="Times New Roman" w:hAnsi="Times New Roman" w:cs="Times New Roman"/>
          <w:lang w:bidi="ar-SA"/>
        </w:rPr>
        <w:t>MWp</w:t>
      </w:r>
      <w:proofErr w:type="spellEnd"/>
      <w:r w:rsidRPr="002B1BE7">
        <w:rPr>
          <w:rFonts w:ascii="Times New Roman" w:eastAsia="Times New Roman" w:hAnsi="Times New Roman" w:cs="Times New Roman"/>
          <w:lang w:bidi="ar-SA"/>
        </w:rPr>
        <w:t xml:space="preserve"> wraz z niezbędną infrastrukturą techniczną realizowana na terenie części działek nr ew. 378, 379, 380 we wsi Pęcław gm. Góra Kalwaria</w:t>
      </w:r>
    </w:p>
    <w:p w:rsidR="002B1BE7" w:rsidRPr="002B1BE7" w:rsidRDefault="002B1BE7" w:rsidP="002B1BE7">
      <w:pPr>
        <w:widowControl/>
        <w:spacing w:line="0" w:lineRule="atLeast"/>
        <w:jc w:val="both"/>
        <w:rPr>
          <w:rFonts w:ascii="Times New Roman" w:eastAsia="Times New Roman" w:hAnsi="Times New Roman" w:cs="Times New Roman"/>
          <w:b/>
          <w:lang w:bidi="ar-SA"/>
        </w:rPr>
      </w:pPr>
    </w:p>
    <w:p w:rsidR="002B1BE7" w:rsidRPr="002B1BE7" w:rsidRDefault="002B1BE7" w:rsidP="002B1BE7">
      <w:pPr>
        <w:widowControl/>
        <w:spacing w:line="0" w:lineRule="atLeast"/>
        <w:jc w:val="both"/>
        <w:rPr>
          <w:rFonts w:ascii="Times New Roman" w:eastAsia="Times New Roman" w:hAnsi="Times New Roman" w:cs="Times New Roman"/>
          <w:vertAlign w:val="superscript"/>
          <w:lang w:bidi="ar-SA"/>
        </w:rPr>
      </w:pPr>
      <w:r w:rsidRPr="002B1BE7">
        <w:rPr>
          <w:rFonts w:ascii="Times New Roman" w:eastAsia="Times New Roman" w:hAnsi="Times New Roman" w:cs="Times New Roman"/>
          <w:b/>
          <w:lang w:bidi="ar-SA"/>
        </w:rPr>
        <w:t xml:space="preserve">powierzchnia stołów paneli fotowoltaicznych w rzucie poziomym: </w:t>
      </w:r>
      <w:r w:rsidRPr="002B1BE7">
        <w:rPr>
          <w:rFonts w:ascii="Times New Roman" w:eastAsia="Times New Roman" w:hAnsi="Times New Roman" w:cs="Times New Roman"/>
          <w:lang w:bidi="ar-SA"/>
        </w:rPr>
        <w:t>4134,43 m</w:t>
      </w:r>
      <w:r w:rsidRPr="002B1BE7">
        <w:rPr>
          <w:rFonts w:ascii="Times New Roman" w:eastAsia="Times New Roman" w:hAnsi="Times New Roman" w:cs="Times New Roman"/>
          <w:vertAlign w:val="superscript"/>
          <w:lang w:bidi="ar-SA"/>
        </w:rPr>
        <w:t>2</w:t>
      </w:r>
    </w:p>
    <w:p w:rsidR="002B1BE7" w:rsidRPr="002B1BE7" w:rsidRDefault="002B1BE7" w:rsidP="002B1BE7">
      <w:pPr>
        <w:widowControl/>
        <w:spacing w:line="0" w:lineRule="atLeast"/>
        <w:jc w:val="both"/>
        <w:rPr>
          <w:rFonts w:ascii="Times New Roman" w:eastAsia="Times New Roman" w:hAnsi="Times New Roman" w:cs="Times New Roman"/>
          <w:vertAlign w:val="superscript"/>
          <w:lang w:bidi="ar-SA"/>
        </w:rPr>
      </w:pPr>
      <w:r w:rsidRPr="002B1BE7">
        <w:rPr>
          <w:rFonts w:ascii="Times New Roman" w:eastAsia="Times New Roman" w:hAnsi="Times New Roman" w:cs="Times New Roman"/>
          <w:b/>
          <w:lang w:bidi="ar-SA"/>
        </w:rPr>
        <w:t xml:space="preserve">                            </w:t>
      </w:r>
    </w:p>
    <w:p w:rsidR="002B1BE7" w:rsidRPr="002B1BE7" w:rsidRDefault="002B1BE7" w:rsidP="002B1BE7">
      <w:pPr>
        <w:widowControl/>
        <w:ind w:left="1474" w:hanging="1474"/>
        <w:jc w:val="both"/>
        <w:rPr>
          <w:rFonts w:ascii="Times New Roman" w:eastAsia="Times New Roman" w:hAnsi="Times New Roman" w:cs="Times New Roman"/>
          <w:lang w:bidi="ar-SA"/>
        </w:rPr>
      </w:pPr>
      <w:r w:rsidRPr="002B1BE7">
        <w:rPr>
          <w:rFonts w:ascii="Times New Roman" w:eastAsia="Times New Roman" w:hAnsi="Times New Roman" w:cs="Times New Roman"/>
          <w:b/>
          <w:bCs/>
          <w:lang w:bidi="ar-SA"/>
        </w:rPr>
        <w:t>powierzchnia zabudowy stacji transformatorowej:</w:t>
      </w:r>
      <w:r w:rsidRPr="002B1BE7">
        <w:rPr>
          <w:rFonts w:ascii="Times New Roman" w:eastAsia="Times New Roman" w:hAnsi="Times New Roman" w:cs="Times New Roman"/>
          <w:lang w:bidi="ar-SA"/>
        </w:rPr>
        <w:t xml:space="preserve">  12,22 m</w:t>
      </w:r>
      <w:r w:rsidRPr="002B1BE7">
        <w:rPr>
          <w:rFonts w:ascii="Times New Roman" w:eastAsia="Times New Roman" w:hAnsi="Times New Roman" w:cs="Times New Roman"/>
          <w:vertAlign w:val="superscript"/>
          <w:lang w:bidi="ar-SA"/>
        </w:rPr>
        <w:t>2</w:t>
      </w:r>
    </w:p>
    <w:p w:rsidR="002B1BE7" w:rsidRPr="002B1BE7" w:rsidRDefault="002B1BE7" w:rsidP="002B1BE7">
      <w:pPr>
        <w:widowControl/>
        <w:spacing w:line="0" w:lineRule="atLeast"/>
        <w:jc w:val="both"/>
        <w:rPr>
          <w:rFonts w:ascii="Times New Roman" w:eastAsia="Times New Roman" w:hAnsi="Times New Roman" w:cs="Times New Roman"/>
          <w:lang w:bidi="ar-SA"/>
        </w:rPr>
      </w:pPr>
      <w:r w:rsidRPr="002B1BE7">
        <w:rPr>
          <w:rFonts w:ascii="Times New Roman" w:eastAsia="Times New Roman" w:hAnsi="Times New Roman" w:cs="Times New Roman"/>
          <w:b/>
          <w:lang w:bidi="ar-SA"/>
        </w:rPr>
        <w:t xml:space="preserve">           </w:t>
      </w:r>
    </w:p>
    <w:p w:rsidR="002B1BE7" w:rsidRPr="002B1BE7" w:rsidRDefault="002B1BE7" w:rsidP="002B1BE7">
      <w:pPr>
        <w:widowControl/>
        <w:ind w:left="1260" w:hanging="1260"/>
        <w:jc w:val="both"/>
        <w:textAlignment w:val="baseline"/>
        <w:rPr>
          <w:rFonts w:ascii="Times New Roman" w:eastAsia="Times New Roman" w:hAnsi="Times New Roman" w:cs="Times New Roman"/>
          <w:lang w:bidi="ar-SA"/>
        </w:rPr>
      </w:pPr>
      <w:r w:rsidRPr="002B1BE7">
        <w:rPr>
          <w:rFonts w:ascii="Times New Roman" w:eastAsia="Times New Roman" w:hAnsi="Times New Roman" w:cs="Times New Roman"/>
          <w:b/>
          <w:lang w:bidi="ar-SA"/>
        </w:rPr>
        <w:t xml:space="preserve">adres inwestycji: </w:t>
      </w:r>
      <w:r w:rsidRPr="002B1BE7">
        <w:rPr>
          <w:rFonts w:ascii="Times New Roman" w:eastAsia="Times New Roman" w:hAnsi="Times New Roman" w:cs="Times New Roman"/>
          <w:lang w:bidi="ar-SA"/>
        </w:rPr>
        <w:t xml:space="preserve">część działek nr ew. </w:t>
      </w:r>
      <w:bookmarkStart w:id="0" w:name="_Hlk529428627"/>
      <w:bookmarkStart w:id="1" w:name="_Hlk81474359"/>
      <w:r w:rsidRPr="002B1BE7">
        <w:rPr>
          <w:rFonts w:ascii="Times New Roman" w:eastAsia="Times New Roman" w:hAnsi="Times New Roman" w:cs="Times New Roman"/>
          <w:lang w:bidi="ar-SA"/>
        </w:rPr>
        <w:t xml:space="preserve">378, 379, 380 w obrębie 0033 Pęcław, w jednostce ewidencyjnej </w:t>
      </w:r>
      <w:bookmarkStart w:id="2" w:name="_Hlk77838395"/>
      <w:r w:rsidRPr="002B1BE7">
        <w:rPr>
          <w:rFonts w:ascii="Times New Roman" w:eastAsia="Times New Roman" w:hAnsi="Times New Roman" w:cs="Times New Roman"/>
          <w:lang w:bidi="ar-SA"/>
        </w:rPr>
        <w:t>141801_5 Góra Kalwaria (objętą na projekcie zagospodarowania terenu lit. A…F – „zakres inwestycji zgodny z wydanymi warunkami zabudowy”)</w:t>
      </w:r>
    </w:p>
    <w:bookmarkEnd w:id="0"/>
    <w:bookmarkEnd w:id="1"/>
    <w:bookmarkEnd w:id="2"/>
    <w:p w:rsidR="002B1BE7" w:rsidRPr="002B1BE7" w:rsidRDefault="002B1BE7" w:rsidP="002B1BE7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ind w:left="1260" w:hanging="1260"/>
        <w:jc w:val="both"/>
        <w:textAlignment w:val="baseline"/>
        <w:rPr>
          <w:rFonts w:ascii="Times New Roman" w:eastAsia="Times New Roman" w:hAnsi="Times New Roman" w:cs="Times New Roman"/>
          <w:kern w:val="1"/>
          <w:lang w:bidi="ar-SA"/>
        </w:rPr>
      </w:pPr>
    </w:p>
    <w:p w:rsidR="002B1BE7" w:rsidRPr="002B1BE7" w:rsidRDefault="002B1BE7" w:rsidP="002B1BE7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ind w:left="1260" w:hanging="1260"/>
        <w:jc w:val="both"/>
        <w:textAlignment w:val="baseline"/>
        <w:rPr>
          <w:rFonts w:ascii="Times New Roman" w:eastAsia="Times New Roman" w:hAnsi="Times New Roman" w:cs="Times New Roman"/>
          <w:kern w:val="1"/>
          <w:lang w:bidi="ar-SA"/>
        </w:rPr>
      </w:pPr>
      <w:r w:rsidRPr="002B1BE7">
        <w:rPr>
          <w:rFonts w:ascii="Times New Roman" w:eastAsia="Times New Roman" w:hAnsi="Times New Roman" w:cs="Times New Roman"/>
          <w:b/>
          <w:bCs/>
          <w:kern w:val="0"/>
          <w:lang w:bidi="ar-SA"/>
        </w:rPr>
        <w:t xml:space="preserve">identyfikator działki: </w:t>
      </w:r>
      <w:r w:rsidRPr="002B1BE7">
        <w:rPr>
          <w:rFonts w:ascii="Times New Roman" w:eastAsia="Times New Roman" w:hAnsi="Times New Roman" w:cs="Times New Roman"/>
          <w:kern w:val="0"/>
          <w:lang w:bidi="ar-SA"/>
        </w:rPr>
        <w:t xml:space="preserve">141801_5.0033.378, 141801_5.0033.379, 141801_5.0033.380 </w:t>
      </w:r>
    </w:p>
    <w:p w:rsidR="002B1BE7" w:rsidRPr="002B1BE7" w:rsidRDefault="002B1BE7" w:rsidP="002B1BE7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ind w:left="1260" w:hanging="1260"/>
        <w:jc w:val="both"/>
        <w:textAlignment w:val="baseline"/>
        <w:rPr>
          <w:rFonts w:ascii="Times New Roman" w:eastAsia="Times New Roman" w:hAnsi="Times New Roman" w:cs="Times New Roman"/>
          <w:kern w:val="1"/>
          <w:lang w:bidi="ar-SA"/>
        </w:rPr>
      </w:pPr>
    </w:p>
    <w:p w:rsidR="002B1BE7" w:rsidRPr="002B1BE7" w:rsidRDefault="002B1BE7" w:rsidP="002B1BE7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ind w:left="1260" w:hanging="1260"/>
        <w:jc w:val="both"/>
        <w:textAlignment w:val="baseline"/>
        <w:rPr>
          <w:rFonts w:ascii="Times New Roman" w:eastAsia="Times New Roman" w:hAnsi="Times New Roman" w:cs="Times New Roman"/>
          <w:kern w:val="1"/>
          <w:lang w:bidi="ar-SA"/>
        </w:rPr>
      </w:pPr>
      <w:r w:rsidRPr="002B1BE7">
        <w:rPr>
          <w:rFonts w:ascii="Times New Roman" w:eastAsia="Times New Roman" w:hAnsi="Times New Roman" w:cs="Times New Roman"/>
          <w:b/>
          <w:kern w:val="1"/>
          <w:lang w:bidi="ar-SA"/>
        </w:rPr>
        <w:t>kategorie obiektów:</w:t>
      </w:r>
      <w:r w:rsidRPr="002B1BE7">
        <w:rPr>
          <w:rFonts w:ascii="Times New Roman" w:eastAsia="Times New Roman" w:hAnsi="Times New Roman" w:cs="Times New Roman"/>
          <w:kern w:val="1"/>
          <w:lang w:bidi="ar-SA"/>
        </w:rPr>
        <w:t xml:space="preserve"> </w:t>
      </w:r>
      <w:r w:rsidRPr="002B1BE7">
        <w:rPr>
          <w:rFonts w:ascii="Times New Roman" w:eastAsia="Times New Roman" w:hAnsi="Times New Roman" w:cstheme="minorHAnsi"/>
          <w:bCs/>
          <w:kern w:val="1"/>
          <w:lang w:bidi="ar-SA"/>
        </w:rPr>
        <w:t>VIII</w:t>
      </w:r>
    </w:p>
    <w:p w:rsidR="002B1BE7" w:rsidRDefault="002B1BE7" w:rsidP="00C75D01">
      <w:pPr>
        <w:widowControl/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color w:val="000000"/>
          <w:kern w:val="0"/>
          <w:lang w:bidi="ar-SA"/>
        </w:rPr>
      </w:pPr>
    </w:p>
    <w:p w:rsidR="000D34FF" w:rsidRPr="000D34FF" w:rsidRDefault="00C75D01" w:rsidP="000D34FF">
      <w:pPr>
        <w:widowControl/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eastAsia="Times New Roman" w:hAnsi="Courier New" w:cs="Courier New"/>
          <w:b/>
          <w:bCs/>
          <w:color w:val="000000"/>
          <w:kern w:val="0"/>
          <w:lang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>Zgodnie z art. 49 ustawy – Kodeks postępowania administracyjnego doręczenie uważa się za dokonane po upływie czternastu dni od dnia publicznego ogłoszenia.</w:t>
      </w:r>
    </w:p>
    <w:p w:rsidR="000D34FF" w:rsidRDefault="000D34FF" w:rsidP="00C75D01">
      <w:pPr>
        <w:widowControl/>
        <w:jc w:val="both"/>
        <w:rPr>
          <w:rFonts w:ascii="Times New Roman" w:eastAsia="Times New Roman" w:hAnsi="Times New Roman" w:cs="Times New Roman"/>
          <w:color w:val="000000"/>
          <w:kern w:val="0"/>
          <w:lang w:bidi="ar-SA"/>
        </w:rPr>
      </w:pPr>
    </w:p>
    <w:p w:rsidR="00991AE6" w:rsidRDefault="00991AE6" w:rsidP="00314737">
      <w:pPr>
        <w:rPr>
          <w:rFonts w:ascii="Calibri" w:eastAsia="Calibri" w:hAnsi="Calibri"/>
        </w:rPr>
      </w:pPr>
    </w:p>
    <w:p w:rsidR="002B1BE7" w:rsidRDefault="002B1BE7" w:rsidP="00314737">
      <w:pPr>
        <w:rPr>
          <w:rFonts w:ascii="Calibri" w:eastAsia="Calibri" w:hAnsi="Calibri"/>
        </w:rPr>
      </w:pPr>
    </w:p>
    <w:tbl>
      <w:tblPr>
        <w:tblStyle w:val="Tabela-Siatka1"/>
        <w:tblW w:w="7066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3"/>
        <w:gridCol w:w="3533"/>
      </w:tblGrid>
      <w:tr w:rsidR="004F25D4" w:rsidRPr="004F25D4" w:rsidTr="004F25D4">
        <w:trPr>
          <w:trHeight w:val="2385"/>
        </w:trPr>
        <w:tc>
          <w:tcPr>
            <w:tcW w:w="3533" w:type="dxa"/>
            <w:hideMark/>
          </w:tcPr>
          <w:p w:rsidR="004F25D4" w:rsidRPr="004F25D4" w:rsidRDefault="004F25D4" w:rsidP="004F25D4">
            <w:pPr>
              <w:widowControl/>
              <w:suppressAutoHyphens w:val="0"/>
              <w:autoSpaceDN/>
              <w:jc w:val="center"/>
              <w:rPr>
                <w:rFonts w:ascii="Calibri" w:eastAsia="Calibri" w:hAnsi="Calibri" w:cs="Times New Roman"/>
                <w:caps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533" w:type="dxa"/>
          </w:tcPr>
          <w:p w:rsidR="004F25D4" w:rsidRPr="004F25D4" w:rsidRDefault="004F25D4" w:rsidP="004F25D4">
            <w:pPr>
              <w:widowControl/>
              <w:suppressAutoHyphens w:val="0"/>
              <w:autoSpaceDN/>
              <w:jc w:val="center"/>
              <w:rPr>
                <w:rFonts w:ascii="Calibri" w:eastAsia="Calibri" w:hAnsi="Calibri" w:cs="Times New Roman"/>
                <w:caps/>
                <w:kern w:val="0"/>
                <w:sz w:val="22"/>
                <w:szCs w:val="22"/>
                <w:lang w:eastAsia="en-US" w:bidi="ar-SA"/>
              </w:rPr>
            </w:pPr>
            <w:r w:rsidRPr="004F25D4">
              <w:rPr>
                <w:rFonts w:ascii="Calibri" w:eastAsia="Calibri" w:hAnsi="Calibri" w:cs="Times New Roman"/>
                <w:caps/>
                <w:kern w:val="0"/>
                <w:sz w:val="22"/>
                <w:szCs w:val="22"/>
                <w:lang w:eastAsia="en-US" w:bidi="ar-SA"/>
              </w:rPr>
              <w:t>opatrzone kwalifikowanym podpisem elektronicznym</w:t>
            </w:r>
          </w:p>
          <w:p w:rsidR="004F25D4" w:rsidRPr="004F25D4" w:rsidRDefault="004F25D4" w:rsidP="004F25D4">
            <w:pPr>
              <w:widowControl/>
              <w:suppressAutoHyphens w:val="0"/>
              <w:autoSpaceDN/>
              <w:jc w:val="center"/>
              <w:rPr>
                <w:rFonts w:ascii="Calibri" w:eastAsia="Calibri" w:hAnsi="Calibri" w:cs="Times New Roman"/>
                <w:caps/>
                <w:kern w:val="0"/>
                <w:sz w:val="22"/>
                <w:szCs w:val="22"/>
                <w:lang w:eastAsia="en-US" w:bidi="ar-SA"/>
              </w:rPr>
            </w:pPr>
          </w:p>
          <w:p w:rsidR="004F25D4" w:rsidRPr="004F25D4" w:rsidRDefault="004F25D4" w:rsidP="004F25D4">
            <w:pPr>
              <w:widowControl/>
              <w:suppressAutoHyphens w:val="0"/>
              <w:autoSpaceDN/>
              <w:spacing w:after="120"/>
              <w:jc w:val="center"/>
              <w:rPr>
                <w:rFonts w:ascii="Calibri" w:eastAsia="Calibri" w:hAnsi="Calibri" w:cs="Times New Roman"/>
                <w:kern w:val="0"/>
                <w:sz w:val="22"/>
                <w:szCs w:val="22"/>
                <w:lang w:eastAsia="en-US" w:bidi="ar-SA"/>
              </w:rPr>
            </w:pPr>
            <w:r w:rsidRPr="004F25D4">
              <w:rPr>
                <w:rFonts w:ascii="Calibri" w:eastAsia="Calibri" w:hAnsi="Calibri" w:cs="Times New Roman"/>
                <w:kern w:val="0"/>
                <w:sz w:val="22"/>
                <w:szCs w:val="22"/>
                <w:lang w:eastAsia="en-US" w:bidi="ar-SA"/>
              </w:rPr>
              <w:t>Z up. Starosty Piaseczyńskiego</w:t>
            </w:r>
          </w:p>
          <w:p w:rsidR="004F25D4" w:rsidRPr="004F25D4" w:rsidRDefault="004F25D4" w:rsidP="004F25D4">
            <w:pPr>
              <w:widowControl/>
              <w:suppressAutoHyphens w:val="0"/>
              <w:autoSpaceDN/>
              <w:jc w:val="center"/>
              <w:rPr>
                <w:rFonts w:ascii="Calibri" w:eastAsia="Calibri" w:hAnsi="Calibri" w:cs="Times New Roman"/>
                <w:i/>
                <w:kern w:val="0"/>
                <w:lang w:eastAsia="en-US" w:bidi="ar-SA"/>
              </w:rPr>
            </w:pPr>
            <w:r w:rsidRPr="004F25D4">
              <w:rPr>
                <w:rFonts w:ascii="Calibri" w:eastAsia="Calibri" w:hAnsi="Calibri" w:cs="Times New Roman"/>
                <w:i/>
                <w:kern w:val="0"/>
                <w:lang w:eastAsia="en-US" w:bidi="ar-SA"/>
              </w:rPr>
              <w:t>mgr inż. Sylwia Moszczyńska-Staś</w:t>
            </w:r>
          </w:p>
          <w:p w:rsidR="004F25D4" w:rsidRPr="004F25D4" w:rsidRDefault="004F25D4" w:rsidP="004F25D4">
            <w:pPr>
              <w:widowControl/>
              <w:suppressAutoHyphens w:val="0"/>
              <w:autoSpaceDN/>
              <w:jc w:val="center"/>
              <w:rPr>
                <w:rFonts w:ascii="Calibri" w:eastAsia="Calibri" w:hAnsi="Calibri" w:cs="Times New Roman"/>
                <w:kern w:val="0"/>
                <w:sz w:val="22"/>
                <w:szCs w:val="22"/>
                <w:lang w:eastAsia="en-US" w:bidi="ar-SA"/>
              </w:rPr>
            </w:pPr>
            <w:r w:rsidRPr="004F25D4">
              <w:rPr>
                <w:rFonts w:ascii="Calibri" w:eastAsia="Calibri" w:hAnsi="Calibri" w:cs="Times New Roman"/>
                <w:kern w:val="0"/>
                <w:sz w:val="22"/>
                <w:szCs w:val="22"/>
                <w:lang w:eastAsia="en-US" w:bidi="ar-SA"/>
              </w:rPr>
              <w:t>Naczelnik Wydziału</w:t>
            </w:r>
          </w:p>
          <w:p w:rsidR="004F25D4" w:rsidRPr="004F25D4" w:rsidRDefault="004F25D4" w:rsidP="004F25D4">
            <w:pPr>
              <w:widowControl/>
              <w:suppressAutoHyphens w:val="0"/>
              <w:autoSpaceDN/>
              <w:jc w:val="center"/>
              <w:rPr>
                <w:rFonts w:ascii="Calibri" w:eastAsia="Calibri" w:hAnsi="Calibri" w:cs="Times New Roman"/>
                <w:kern w:val="0"/>
                <w:sz w:val="22"/>
                <w:szCs w:val="22"/>
                <w:lang w:eastAsia="en-US" w:bidi="ar-SA"/>
              </w:rPr>
            </w:pPr>
            <w:r w:rsidRPr="004F25D4">
              <w:rPr>
                <w:rFonts w:ascii="Calibri" w:eastAsia="Calibri" w:hAnsi="Calibri" w:cs="Times New Roman"/>
                <w:kern w:val="0"/>
                <w:sz w:val="22"/>
                <w:szCs w:val="22"/>
                <w:lang w:eastAsia="en-US" w:bidi="ar-SA"/>
              </w:rPr>
              <w:t>Architektoniczno-Budowlanego</w:t>
            </w:r>
          </w:p>
          <w:p w:rsidR="004F25D4" w:rsidRPr="004F25D4" w:rsidRDefault="004F25D4" w:rsidP="004F25D4">
            <w:pPr>
              <w:widowControl/>
              <w:suppressAutoHyphens w:val="0"/>
              <w:autoSpaceDN/>
              <w:jc w:val="center"/>
              <w:rPr>
                <w:rFonts w:ascii="Calibri" w:eastAsia="Calibri" w:hAnsi="Calibri" w:cs="Times New Roman"/>
                <w:caps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:rsidR="00C75D01" w:rsidRDefault="00C75D01" w:rsidP="00C75D01">
      <w:pPr>
        <w:widowControl/>
        <w:jc w:val="both"/>
        <w:rPr>
          <w:rFonts w:ascii="Times New Roman" w:eastAsia="Times New Roman" w:hAnsi="Times New Roman" w:cs="Times New Roman"/>
          <w:color w:val="FF0000"/>
          <w:kern w:val="0"/>
          <w:lang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Istnieje możliwość zapoznania się z treścią decyzji nr </w:t>
      </w:r>
      <w:r w:rsidR="00991AE6" w:rsidRPr="00991AE6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decyzją nr </w:t>
      </w:r>
      <w:r w:rsidR="002B1BE7">
        <w:rPr>
          <w:rFonts w:ascii="Times New Roman" w:eastAsia="Times New Roman" w:hAnsi="Times New Roman" w:cs="Times New Roman"/>
          <w:color w:val="000000"/>
          <w:kern w:val="0"/>
          <w:lang w:bidi="ar-SA"/>
        </w:rPr>
        <w:t>63/2025 z dnia 15 stycznia 2025</w:t>
      </w:r>
      <w:r w:rsidR="00991AE6" w:rsidRPr="00991AE6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 r. </w:t>
      </w:r>
      <w:r w:rsidR="000D34FF">
        <w:rPr>
          <w:rFonts w:ascii="Times New Roman" w:eastAsia="Times New Roman" w:hAnsi="Times New Roman" w:cs="Times New Roman"/>
          <w:color w:val="000000"/>
          <w:kern w:val="0"/>
          <w:lang w:bidi="ar-SA"/>
        </w:rPr>
        <w:t>nr rej.</w:t>
      </w:r>
      <w:r w:rsidR="00887205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 </w:t>
      </w:r>
      <w:r w:rsidR="000D34FF">
        <w:rPr>
          <w:rFonts w:ascii="Times New Roman" w:eastAsia="Times New Roman" w:hAnsi="Times New Roman" w:cs="Times New Roman"/>
          <w:color w:val="000000"/>
          <w:kern w:val="0"/>
          <w:lang w:bidi="ar-SA"/>
        </w:rPr>
        <w:t>ARB.6740.</w:t>
      </w:r>
      <w:r w:rsidR="002B1BE7">
        <w:rPr>
          <w:rFonts w:ascii="Times New Roman" w:eastAsia="Times New Roman" w:hAnsi="Times New Roman" w:cs="Times New Roman"/>
          <w:color w:val="000000"/>
          <w:kern w:val="0"/>
          <w:lang w:bidi="ar-SA"/>
        </w:rPr>
        <w:t>1326.2024.KMo</w:t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 i dokumentacją w Starostwie Powiatowym w Piasecznie, ul.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>Chyliczkowska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 14, oraz informacją o niniejszej treści decyzji na stronie internetowej Starostwa Powiatowego w Piasecznie w Biuletynie </w:t>
      </w:r>
      <w:r>
        <w:rPr>
          <w:rFonts w:ascii="Times New Roman" w:eastAsia="Times New Roman" w:hAnsi="Times New Roman" w:cs="Times New Roman"/>
          <w:kern w:val="0"/>
          <w:lang w:bidi="ar-SA"/>
        </w:rPr>
        <w:t>Informacji Publicznej.</w:t>
      </w:r>
    </w:p>
    <w:p w:rsidR="00C75D01" w:rsidRDefault="00C75D01" w:rsidP="00C75D01">
      <w:pPr>
        <w:widowControl/>
        <w:jc w:val="both"/>
        <w:rPr>
          <w:rFonts w:ascii="Times New Roman" w:eastAsia="Times New Roman" w:hAnsi="Times New Roman" w:cs="Times New Roman"/>
          <w:color w:val="000000"/>
          <w:kern w:val="0"/>
          <w:lang w:bidi="ar-SA"/>
        </w:rPr>
      </w:pPr>
    </w:p>
    <w:p w:rsidR="000D34FF" w:rsidRDefault="000D34FF" w:rsidP="000D34FF">
      <w:pPr>
        <w:widowControl/>
        <w:jc w:val="both"/>
        <w:rPr>
          <w:rFonts w:ascii="Times New Roman" w:eastAsia="Times New Roman" w:hAnsi="Times New Roman" w:cs="Times New Roman"/>
          <w:color w:val="000000"/>
          <w:kern w:val="0"/>
          <w:lang w:bidi="ar-SA"/>
        </w:rPr>
      </w:pPr>
    </w:p>
    <w:p w:rsidR="00C75D01" w:rsidRDefault="00C75D01" w:rsidP="00C75D01">
      <w:pPr>
        <w:widowControl/>
        <w:ind w:left="1260" w:hanging="1260"/>
        <w:jc w:val="both"/>
        <w:rPr>
          <w:rFonts w:ascii="Times New Roman" w:eastAsia="Times New Roman" w:hAnsi="Times New Roman" w:cs="Times New Roman"/>
          <w:color w:val="000000"/>
          <w:kern w:val="0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lang w:bidi="ar-SA"/>
        </w:rPr>
        <w:t xml:space="preserve"> Publiczne obwieszczenie nastąpiło w dniu</w:t>
      </w:r>
      <w:r>
        <w:rPr>
          <w:rFonts w:ascii="Times New Roman" w:eastAsia="Times New Roman" w:hAnsi="Times New Roman" w:cs="Times New Roman"/>
          <w:b/>
          <w:bCs/>
          <w:kern w:val="0"/>
          <w:lang w:bidi="ar-SA"/>
        </w:rPr>
        <w:t xml:space="preserve">: </w:t>
      </w:r>
      <w:r>
        <w:rPr>
          <w:rFonts w:ascii="Times New Roman" w:eastAsia="Times New Roman" w:hAnsi="Times New Roman" w:cs="Times New Roman"/>
          <w:kern w:val="0"/>
          <w:lang w:bidi="ar-SA"/>
        </w:rPr>
        <w:t xml:space="preserve"> ……………..</w:t>
      </w:r>
    </w:p>
    <w:p w:rsidR="00C75D01" w:rsidRDefault="00C75D01" w:rsidP="00C75D01">
      <w:pPr>
        <w:widowControl/>
        <w:tabs>
          <w:tab w:val="left" w:pos="709"/>
          <w:tab w:val="left" w:pos="1418"/>
          <w:tab w:val="left" w:pos="3255"/>
        </w:tabs>
        <w:ind w:left="1260" w:hanging="1260"/>
        <w:rPr>
          <w:rFonts w:ascii="Times New Roman" w:eastAsia="Times New Roman" w:hAnsi="Times New Roman" w:cs="Times New Roman"/>
          <w:color w:val="000000"/>
          <w:kern w:val="0"/>
          <w:lang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</w:p>
    <w:p w:rsidR="00B810D7" w:rsidRDefault="00C75D01" w:rsidP="002B1BE7">
      <w:pPr>
        <w:widowControl/>
        <w:ind w:left="1260" w:hanging="1260"/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  <w:t xml:space="preserve">  </w:t>
      </w:r>
      <w:r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bidi="ar-SA"/>
        </w:rPr>
        <w:t xml:space="preserve">(datę obwieszczenia wpisuje osoba dokonująca obwieszczenia na podstawie art. 49 </w:t>
      </w:r>
      <w:r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shd w:val="clear" w:color="auto" w:fill="FFFFFF"/>
          <w:lang w:bidi="ar-SA"/>
        </w:rPr>
        <w:t>§ 2 k.p.a.</w:t>
      </w:r>
      <w:r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bidi="ar-SA"/>
        </w:rPr>
        <w:t>)</w:t>
      </w:r>
    </w:p>
    <w:p w:rsidR="004F25D4" w:rsidRDefault="004F25D4" w:rsidP="002B1BE7">
      <w:pPr>
        <w:widowControl/>
        <w:ind w:left="1260" w:hanging="1260"/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bidi="ar-SA"/>
        </w:rPr>
      </w:pPr>
    </w:p>
    <w:p w:rsidR="004F25D4" w:rsidRDefault="004F25D4" w:rsidP="002B1BE7">
      <w:pPr>
        <w:widowControl/>
        <w:ind w:left="1260" w:hanging="1260"/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bidi="ar-SA"/>
        </w:rPr>
      </w:pPr>
    </w:p>
    <w:p w:rsidR="004F25D4" w:rsidRPr="004F25D4" w:rsidRDefault="004F25D4" w:rsidP="004F25D4">
      <w:pPr>
        <w:widowControl/>
        <w:suppressAutoHyphens w:val="0"/>
        <w:autoSpaceDN/>
        <w:spacing w:after="160" w:line="259" w:lineRule="auto"/>
        <w:jc w:val="both"/>
        <w:rPr>
          <w:rFonts w:asciiTheme="minorHAnsi" w:eastAsiaTheme="minorHAnsi" w:hAnsiTheme="minorHAnsi" w:cstheme="minorBidi"/>
          <w:kern w:val="0"/>
          <w:lang w:eastAsia="en-US" w:bidi="ar-SA"/>
        </w:rPr>
      </w:pPr>
      <w:r w:rsidRPr="004F25D4">
        <w:rPr>
          <w:rFonts w:asciiTheme="minorHAnsi" w:eastAsiaTheme="minorHAnsi" w:hAnsiTheme="minorHAnsi" w:cstheme="minorBidi"/>
          <w:kern w:val="0"/>
          <w:lang w:eastAsia="en-US" w:bidi="ar-SA"/>
        </w:rPr>
        <w:t xml:space="preserve">           </w:t>
      </w:r>
    </w:p>
    <w:p w:rsidR="004F25D4" w:rsidRPr="004F25D4" w:rsidRDefault="004F25D4" w:rsidP="004F25D4">
      <w:pPr>
        <w:widowControl/>
        <w:suppressAutoHyphens w:val="0"/>
        <w:autoSpaceDN/>
        <w:spacing w:after="160" w:line="259" w:lineRule="auto"/>
        <w:jc w:val="both"/>
        <w:rPr>
          <w:rFonts w:asciiTheme="minorHAnsi" w:eastAsiaTheme="minorHAnsi" w:hAnsiTheme="minorHAnsi" w:cstheme="minorBidi"/>
          <w:kern w:val="0"/>
          <w:lang w:eastAsia="en-US" w:bidi="ar-SA"/>
        </w:rPr>
      </w:pPr>
      <w:r w:rsidRPr="004F25D4">
        <w:rPr>
          <w:rFonts w:asciiTheme="minorHAnsi" w:eastAsiaTheme="minorHAnsi" w:hAnsiTheme="minorHAnsi" w:cstheme="minorBidi"/>
          <w:kern w:val="0"/>
          <w:lang w:eastAsia="en-US" w:bidi="ar-SA"/>
        </w:rPr>
        <w:t xml:space="preserve">        Wydruk </w:t>
      </w:r>
      <w:r w:rsidRPr="004F25D4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stanowi dowód tego, co zostało stwierdzone w piśmie wydanym w formie dokumentu elektronicznego</w:t>
      </w:r>
      <w:r w:rsidRPr="004F25D4">
        <w:rPr>
          <w:rFonts w:asciiTheme="minorHAnsi" w:eastAsiaTheme="minorHAnsi" w:hAnsiTheme="minorHAnsi" w:cstheme="minorBidi"/>
          <w:kern w:val="0"/>
          <w:lang w:eastAsia="en-US" w:bidi="ar-SA"/>
        </w:rPr>
        <w:t>, zgodnie z art. 39</w:t>
      </w:r>
      <w:r w:rsidRPr="004F25D4">
        <w:rPr>
          <w:rFonts w:asciiTheme="minorHAnsi" w:eastAsiaTheme="minorHAnsi" w:hAnsiTheme="minorHAnsi" w:cstheme="minorBidi"/>
          <w:kern w:val="0"/>
          <w:vertAlign w:val="superscript"/>
          <w:lang w:eastAsia="en-US" w:bidi="ar-SA"/>
        </w:rPr>
        <w:t>3</w:t>
      </w:r>
      <w:r w:rsidRPr="004F25D4">
        <w:rPr>
          <w:rFonts w:asciiTheme="minorHAnsi" w:eastAsiaTheme="minorHAnsi" w:hAnsiTheme="minorHAnsi" w:cstheme="minorBidi"/>
          <w:kern w:val="0"/>
          <w:lang w:eastAsia="en-US" w:bidi="ar-SA"/>
        </w:rPr>
        <w:t xml:space="preserve"> k.p.a. Został on wytworzony za pomocą systemu teleinformatycznego i podpisany kwalifikowanym podpisem elektronicznym. </w:t>
      </w:r>
    </w:p>
    <w:p w:rsidR="004F25D4" w:rsidRPr="002B1BE7" w:rsidRDefault="004F25D4" w:rsidP="002B1BE7">
      <w:pPr>
        <w:widowControl/>
        <w:ind w:left="1260" w:hanging="1260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bidi="ar-SA"/>
        </w:rPr>
      </w:pPr>
      <w:bookmarkStart w:id="3" w:name="_GoBack"/>
      <w:bookmarkEnd w:id="3"/>
    </w:p>
    <w:sectPr w:rsidR="004F25D4" w:rsidRPr="002B1BE7" w:rsidSect="00C75D01">
      <w:footerReference w:type="default" r:id="rId7"/>
      <w:pgSz w:w="11906" w:h="16838"/>
      <w:pgMar w:top="1417" w:right="1417" w:bottom="1417" w:left="1417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5D01" w:rsidRDefault="00C75D01" w:rsidP="00C75D01">
      <w:r>
        <w:separator/>
      </w:r>
    </w:p>
  </w:endnote>
  <w:endnote w:type="continuationSeparator" w:id="0">
    <w:p w:rsidR="00C75D01" w:rsidRDefault="00C75D01" w:rsidP="00C7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0"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5D01" w:rsidRPr="00C75D01" w:rsidRDefault="00C75D01" w:rsidP="00C75D01">
    <w:pPr>
      <w:tabs>
        <w:tab w:val="center" w:pos="4536"/>
        <w:tab w:val="right" w:pos="9072"/>
        <w:tab w:val="right" w:pos="9639"/>
      </w:tabs>
      <w:textAlignment w:val="baseline"/>
    </w:pPr>
    <w:r w:rsidRPr="00C75D01">
      <w:rPr>
        <w:rFonts w:eastAsia="0" w:cs="Liberation Serif"/>
        <w:b/>
        <w:color w:val="000000"/>
      </w:rPr>
      <w:t>ARB.</w:t>
    </w:r>
    <w:r w:rsidR="000D34FF">
      <w:rPr>
        <w:rFonts w:eastAsia="0" w:cs="Liberation Serif"/>
        <w:b/>
      </w:rPr>
      <w:t>6740.</w:t>
    </w:r>
    <w:r w:rsidR="002B1BE7">
      <w:rPr>
        <w:rFonts w:eastAsia="0" w:cs="Liberation Serif"/>
        <w:b/>
      </w:rPr>
      <w:t>1326.2024.</w:t>
    </w:r>
    <w:r w:rsidR="00991AE6">
      <w:rPr>
        <w:rFonts w:eastAsia="0" w:cs="Liberation Serif"/>
        <w:b/>
      </w:rPr>
      <w:t>KMo</w:t>
    </w:r>
    <w:r w:rsidRPr="00C75D01">
      <w:rPr>
        <w:rFonts w:eastAsia="0" w:cs="Liberation Serif"/>
        <w:b/>
      </w:rPr>
      <w:t xml:space="preserve">  </w:t>
    </w:r>
    <w:r w:rsidRPr="00C75D01">
      <w:rPr>
        <w:rFonts w:eastAsia="0" w:cs="Liberation Serif"/>
        <w:b/>
      </w:rPr>
      <w:tab/>
    </w:r>
    <w:r w:rsidR="00991AE6">
      <w:rPr>
        <w:rFonts w:eastAsia="0" w:cs="Liberation Serif"/>
        <w:b/>
      </w:rPr>
      <w:t xml:space="preserve">                 </w:t>
    </w:r>
    <w:r w:rsidRPr="00C75D01">
      <w:rPr>
        <w:rFonts w:eastAsia="0" w:cs="Liberation Serif"/>
        <w:b/>
      </w:rPr>
      <w:t xml:space="preserve">                                                               </w:t>
    </w:r>
    <w:r w:rsidRPr="00C75D01">
      <w:t xml:space="preserve">Strona </w:t>
    </w:r>
    <w:r w:rsidRPr="00C75D01">
      <w:rPr>
        <w:highlight w:val="white"/>
      </w:rPr>
      <w:fldChar w:fldCharType="begin"/>
    </w:r>
    <w:r w:rsidRPr="00C75D01">
      <w:rPr>
        <w:highlight w:val="white"/>
      </w:rPr>
      <w:instrText xml:space="preserve"> PAGE </w:instrText>
    </w:r>
    <w:r w:rsidRPr="00C75D01">
      <w:rPr>
        <w:highlight w:val="white"/>
      </w:rPr>
      <w:fldChar w:fldCharType="separate"/>
    </w:r>
    <w:r w:rsidR="004F25D4">
      <w:rPr>
        <w:noProof/>
        <w:highlight w:val="white"/>
      </w:rPr>
      <w:t>2</w:t>
    </w:r>
    <w:r w:rsidRPr="00C75D01">
      <w:rPr>
        <w:highlight w:val="white"/>
      </w:rPr>
      <w:fldChar w:fldCharType="end"/>
    </w:r>
    <w:r w:rsidR="002B1BE7">
      <w:t>/1</w:t>
    </w:r>
  </w:p>
  <w:p w:rsidR="00C75D01" w:rsidRPr="00C75D01" w:rsidRDefault="00C75D01" w:rsidP="00C75D01">
    <w:pPr>
      <w:tabs>
        <w:tab w:val="center" w:pos="4536"/>
        <w:tab w:val="right" w:pos="9072"/>
        <w:tab w:val="right" w:pos="9639"/>
      </w:tabs>
      <w:jc w:val="both"/>
      <w:textAlignment w:val="baseline"/>
      <w:rPr>
        <w:rFonts w:ascii="Times New Roman" w:eastAsia="Times New Roman" w:hAnsi="Times New Roman" w:cs="Times New Roman"/>
        <w:lang w:bidi="ar-SA"/>
      </w:rPr>
    </w:pPr>
  </w:p>
  <w:p w:rsidR="00C75D01" w:rsidRDefault="00C75D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5D01" w:rsidRDefault="00C75D01" w:rsidP="00C75D01">
      <w:r>
        <w:separator/>
      </w:r>
    </w:p>
  </w:footnote>
  <w:footnote w:type="continuationSeparator" w:id="0">
    <w:p w:rsidR="00C75D01" w:rsidRDefault="00C75D01" w:rsidP="00C75D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ED3900"/>
    <w:multiLevelType w:val="hybridMultilevel"/>
    <w:tmpl w:val="00446EB4"/>
    <w:lvl w:ilvl="0" w:tplc="5658EC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A87"/>
    <w:rsid w:val="000D34FF"/>
    <w:rsid w:val="0028267C"/>
    <w:rsid w:val="002B1BE7"/>
    <w:rsid w:val="00314737"/>
    <w:rsid w:val="004F25D4"/>
    <w:rsid w:val="00584FDB"/>
    <w:rsid w:val="00887205"/>
    <w:rsid w:val="00971425"/>
    <w:rsid w:val="00991AE6"/>
    <w:rsid w:val="009D0E8D"/>
    <w:rsid w:val="00C75D01"/>
    <w:rsid w:val="00DC6A87"/>
    <w:rsid w:val="00DE1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A83FB1-143D-47CF-9DCA-43AF8FB9C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5D01"/>
    <w:pPr>
      <w:widowControl w:val="0"/>
      <w:suppressAutoHyphens/>
      <w:autoSpaceDN w:val="0"/>
      <w:spacing w:after="0" w:line="240" w:lineRule="auto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rsid w:val="00C75D01"/>
  </w:style>
  <w:style w:type="paragraph" w:styleId="Nagwek">
    <w:name w:val="header"/>
    <w:basedOn w:val="Normalny"/>
    <w:link w:val="NagwekZnak"/>
    <w:uiPriority w:val="99"/>
    <w:unhideWhenUsed/>
    <w:rsid w:val="00C75D01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C75D01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C75D01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C75D01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rsid w:val="000D34F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314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87205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7205"/>
    <w:rPr>
      <w:rFonts w:ascii="Segoe UI" w:eastAsia="Lucida Sans Unicode" w:hAnsi="Segoe UI" w:cs="Mangal"/>
      <w:kern w:val="3"/>
      <w:sz w:val="18"/>
      <w:szCs w:val="16"/>
      <w:lang w:eastAsia="zh-CN" w:bidi="hi-IN"/>
    </w:rPr>
  </w:style>
  <w:style w:type="table" w:customStyle="1" w:styleId="Tabela-Siatka1">
    <w:name w:val="Tabela - Siatka1"/>
    <w:basedOn w:val="Standardowy"/>
    <w:next w:val="Tabela-Siatka"/>
    <w:uiPriority w:val="39"/>
    <w:rsid w:val="004F25D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5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Makulska</dc:creator>
  <cp:keywords/>
  <dc:description/>
  <cp:lastModifiedBy>Karolina Morawińska</cp:lastModifiedBy>
  <cp:revision>4</cp:revision>
  <cp:lastPrinted>2025-01-22T09:16:00Z</cp:lastPrinted>
  <dcterms:created xsi:type="dcterms:W3CDTF">2025-01-22T09:16:00Z</dcterms:created>
  <dcterms:modified xsi:type="dcterms:W3CDTF">2025-01-22T09:58:00Z</dcterms:modified>
</cp:coreProperties>
</file>