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F47" w:rsidRPr="00E51157" w:rsidRDefault="00552D9E">
      <w:pPr>
        <w:pStyle w:val="Standard"/>
        <w:tabs>
          <w:tab w:val="left" w:pos="6645"/>
        </w:tabs>
        <w:rPr>
          <w:rFonts w:ascii="Times New Roman" w:hAnsi="Times New Roman" w:cs="Times New Roman"/>
        </w:rPr>
      </w:pPr>
      <w:r w:rsidRPr="00E5115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-192405</wp:posOffset>
                </wp:positionV>
                <wp:extent cx="2480310" cy="1219835"/>
                <wp:effectExtent l="0" t="0" r="15240" b="18415"/>
                <wp:wrapNone/>
                <wp:docPr id="1" name="Ramk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0310" cy="1219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853902" w:rsidRDefault="00853902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spacing w:before="57" w:after="57" w:line="240" w:lineRule="auto"/>
                              <w:jc w:val="center"/>
                              <w:rPr>
                                <w:rFonts w:ascii="Times New Roman" w:eastAsia="Lucida Sans Unicode" w:hAnsi="Times New Roman" w:cs="Tahoma"/>
                                <w:b/>
                                <w:bCs/>
                                <w:smallCaps/>
                                <w:sz w:val="32"/>
                                <w:szCs w:val="32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Lucida Sans Unicode" w:hAnsi="Times New Roman" w:cs="Tahoma"/>
                                <w:b/>
                                <w:bCs/>
                                <w:smallCaps/>
                                <w:sz w:val="32"/>
                                <w:szCs w:val="32"/>
                                <w:lang w:eastAsia="pl-PL"/>
                              </w:rPr>
                              <w:t>Starosta  Piaseczyński</w:t>
                            </w:r>
                          </w:p>
                          <w:p w:rsidR="00853902" w:rsidRDefault="0085390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spacing w:before="57" w:after="57" w:line="240" w:lineRule="auto"/>
                              <w:jc w:val="center"/>
                              <w:rPr>
                                <w:rFonts w:ascii="Times New Roman" w:eastAsia="Lucida Sans Unicode" w:hAnsi="Times New Roman" w:cs="Tahoma"/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Lucida Sans Unicode" w:hAnsi="Times New Roman" w:cs="Tahoma"/>
                                <w:sz w:val="24"/>
                                <w:szCs w:val="24"/>
                                <w:lang w:eastAsia="pl-PL"/>
                              </w:rPr>
                              <w:t xml:space="preserve">ul. </w:t>
                            </w:r>
                            <w:proofErr w:type="spellStart"/>
                            <w:r>
                              <w:rPr>
                                <w:rFonts w:ascii="Times New Roman" w:eastAsia="Lucida Sans Unicode" w:hAnsi="Times New Roman" w:cs="Tahoma"/>
                                <w:sz w:val="24"/>
                                <w:szCs w:val="24"/>
                                <w:lang w:eastAsia="pl-PL"/>
                              </w:rPr>
                              <w:t>Chyliczkowska</w:t>
                            </w:r>
                            <w:proofErr w:type="spellEnd"/>
                            <w:r>
                              <w:rPr>
                                <w:rFonts w:ascii="Times New Roman" w:eastAsia="Lucida Sans Unicode" w:hAnsi="Times New Roman" w:cs="Tahoma"/>
                                <w:sz w:val="24"/>
                                <w:szCs w:val="24"/>
                                <w:lang w:eastAsia="pl-PL"/>
                              </w:rPr>
                              <w:t xml:space="preserve"> 14, 05-500 Piaseczno</w:t>
                            </w:r>
                          </w:p>
                          <w:p w:rsidR="00853902" w:rsidRDefault="0085390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spacing w:before="57" w:after="57" w:line="240" w:lineRule="auto"/>
                              <w:jc w:val="center"/>
                              <w:rPr>
                                <w:rFonts w:ascii="Times New Roman" w:eastAsia="Lucida Sans Unicode" w:hAnsi="Times New Roman" w:cs="Tahoma"/>
                                <w:sz w:val="24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Lucida Sans Unicode" w:hAnsi="Times New Roman" w:cs="Tahoma"/>
                                <w:sz w:val="24"/>
                                <w:szCs w:val="24"/>
                                <w:lang w:eastAsia="pl-PL"/>
                              </w:rPr>
                              <w:t>tel.(22) 756-62-54, fax. (22) 756-61-90</w:t>
                            </w:r>
                          </w:p>
                          <w:p w:rsidR="00853902" w:rsidRDefault="0085390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spacing w:before="57" w:after="57" w:line="240" w:lineRule="auto"/>
                              <w:jc w:val="center"/>
                              <w:rPr>
                                <w:rFonts w:ascii="Times New Roman" w:eastAsia="Lucida Sans Unicode" w:hAnsi="Times New Roman" w:cs="Tahoma"/>
                                <w:sz w:val="24"/>
                                <w:szCs w:val="24"/>
                                <w:lang w:eastAsia="pl-PL"/>
                              </w:rPr>
                            </w:pPr>
                          </w:p>
                          <w:p w:rsidR="00853902" w:rsidRDefault="00853902">
                            <w:pPr>
                              <w:pStyle w:val="Standard"/>
                              <w:widowControl w:val="0"/>
                              <w:tabs>
                                <w:tab w:val="right" w:pos="4828"/>
                              </w:tabs>
                              <w:autoSpaceDE w:val="0"/>
                              <w:spacing w:before="57" w:after="57" w:line="240" w:lineRule="auto"/>
                              <w:jc w:val="center"/>
                            </w:pPr>
                          </w:p>
                          <w:p w:rsidR="00853902" w:rsidRDefault="00853902">
                            <w:pPr>
                              <w:pStyle w:val="Standard"/>
                              <w:widowControl w:val="0"/>
                              <w:tabs>
                                <w:tab w:val="right" w:pos="4828"/>
                              </w:tabs>
                              <w:autoSpaceDE w:val="0"/>
                              <w:spacing w:before="57" w:after="57" w:line="240" w:lineRule="auto"/>
                              <w:jc w:val="center"/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0;margin-top:-15.15pt;width:195.3pt;height:96.05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" filled="f" stroked="f">
                <v:path arrowok="t"/>
                <v:textbox inset="0,0,0,0">
                  <w:txbxContent>
                    <w:p w:rsidR="00853902" w:rsidRDefault="00853902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spacing w:before="57" w:after="57" w:line="240" w:lineRule="auto"/>
                        <w:jc w:val="center"/>
                        <w:rPr>
                          <w:rFonts w:ascii="Times New Roman" w:eastAsia="Lucida Sans Unicode" w:hAnsi="Times New Roman" w:cs="Tahoma"/>
                          <w:b/>
                          <w:bCs/>
                          <w:smallCaps/>
                          <w:sz w:val="32"/>
                          <w:szCs w:val="32"/>
                          <w:lang w:eastAsia="pl-PL"/>
                        </w:rPr>
                      </w:pPr>
                      <w:r>
                        <w:rPr>
                          <w:rFonts w:ascii="Times New Roman" w:eastAsia="Lucida Sans Unicode" w:hAnsi="Times New Roman" w:cs="Tahoma"/>
                          <w:b/>
                          <w:bCs/>
                          <w:smallCaps/>
                          <w:sz w:val="32"/>
                          <w:szCs w:val="32"/>
                          <w:lang w:eastAsia="pl-PL"/>
                        </w:rPr>
                        <w:t>Starosta  Piaseczyński</w:t>
                      </w:r>
                    </w:p>
                    <w:p w:rsidR="00853902" w:rsidRDefault="0085390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spacing w:before="57" w:after="57" w:line="240" w:lineRule="auto"/>
                        <w:jc w:val="center"/>
                        <w:rPr>
                          <w:rFonts w:ascii="Times New Roman" w:eastAsia="Lucida Sans Unicode" w:hAnsi="Times New Roman" w:cs="Tahoma"/>
                          <w:sz w:val="24"/>
                          <w:szCs w:val="24"/>
                          <w:lang w:eastAsia="pl-PL"/>
                        </w:rPr>
                      </w:pPr>
                      <w:r>
                        <w:rPr>
                          <w:rFonts w:ascii="Times New Roman" w:eastAsia="Lucida Sans Unicode" w:hAnsi="Times New Roman" w:cs="Tahoma"/>
                          <w:sz w:val="24"/>
                          <w:szCs w:val="24"/>
                          <w:lang w:eastAsia="pl-PL"/>
                        </w:rPr>
                        <w:t xml:space="preserve">ul. </w:t>
                      </w:r>
                      <w:proofErr w:type="spellStart"/>
                      <w:r>
                        <w:rPr>
                          <w:rFonts w:ascii="Times New Roman" w:eastAsia="Lucida Sans Unicode" w:hAnsi="Times New Roman" w:cs="Tahoma"/>
                          <w:sz w:val="24"/>
                          <w:szCs w:val="24"/>
                          <w:lang w:eastAsia="pl-PL"/>
                        </w:rPr>
                        <w:t>Chyliczkowska</w:t>
                      </w:r>
                      <w:proofErr w:type="spellEnd"/>
                      <w:r>
                        <w:rPr>
                          <w:rFonts w:ascii="Times New Roman" w:eastAsia="Lucida Sans Unicode" w:hAnsi="Times New Roman" w:cs="Tahoma"/>
                          <w:sz w:val="24"/>
                          <w:szCs w:val="24"/>
                          <w:lang w:eastAsia="pl-PL"/>
                        </w:rPr>
                        <w:t xml:space="preserve"> 14, 05-500 Piaseczno</w:t>
                      </w:r>
                    </w:p>
                    <w:p w:rsidR="00853902" w:rsidRDefault="0085390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spacing w:before="57" w:after="57" w:line="240" w:lineRule="auto"/>
                        <w:jc w:val="center"/>
                        <w:rPr>
                          <w:rFonts w:ascii="Times New Roman" w:eastAsia="Lucida Sans Unicode" w:hAnsi="Times New Roman" w:cs="Tahoma"/>
                          <w:sz w:val="24"/>
                          <w:szCs w:val="24"/>
                          <w:lang w:eastAsia="pl-PL"/>
                        </w:rPr>
                      </w:pPr>
                      <w:r>
                        <w:rPr>
                          <w:rFonts w:ascii="Times New Roman" w:eastAsia="Lucida Sans Unicode" w:hAnsi="Times New Roman" w:cs="Tahoma"/>
                          <w:sz w:val="24"/>
                          <w:szCs w:val="24"/>
                          <w:lang w:eastAsia="pl-PL"/>
                        </w:rPr>
                        <w:t>tel.(22) 756-62-54, fax. (22) 756-61-90</w:t>
                      </w:r>
                    </w:p>
                    <w:p w:rsidR="00853902" w:rsidRDefault="0085390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spacing w:before="57" w:after="57" w:line="240" w:lineRule="auto"/>
                        <w:jc w:val="center"/>
                        <w:rPr>
                          <w:rFonts w:ascii="Times New Roman" w:eastAsia="Lucida Sans Unicode" w:hAnsi="Times New Roman" w:cs="Tahoma"/>
                          <w:sz w:val="24"/>
                          <w:szCs w:val="24"/>
                          <w:lang w:eastAsia="pl-PL"/>
                        </w:rPr>
                      </w:pPr>
                    </w:p>
                    <w:p w:rsidR="00853902" w:rsidRDefault="00853902">
                      <w:pPr>
                        <w:pStyle w:val="Standard"/>
                        <w:widowControl w:val="0"/>
                        <w:tabs>
                          <w:tab w:val="right" w:pos="4828"/>
                        </w:tabs>
                        <w:autoSpaceDE w:val="0"/>
                        <w:spacing w:before="57" w:after="57" w:line="240" w:lineRule="auto"/>
                        <w:jc w:val="center"/>
                      </w:pPr>
                    </w:p>
                    <w:p w:rsidR="00853902" w:rsidRDefault="00853902">
                      <w:pPr>
                        <w:pStyle w:val="Standard"/>
                        <w:widowControl w:val="0"/>
                        <w:tabs>
                          <w:tab w:val="right" w:pos="4828"/>
                        </w:tabs>
                        <w:autoSpaceDE w:val="0"/>
                        <w:spacing w:before="57" w:after="57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05F47" w:rsidRPr="00E51157" w:rsidRDefault="00812B6F">
      <w:pPr>
        <w:pStyle w:val="Standard"/>
        <w:tabs>
          <w:tab w:val="left" w:pos="66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1157">
        <w:rPr>
          <w:rFonts w:ascii="Times New Roman" w:hAnsi="Times New Roman" w:cs="Times New Roman"/>
          <w:sz w:val="24"/>
          <w:szCs w:val="24"/>
        </w:rPr>
        <w:t>Piaseczno,</w:t>
      </w:r>
      <w:r w:rsidR="00D31967">
        <w:rPr>
          <w:rFonts w:ascii="Times New Roman" w:hAnsi="Times New Roman" w:cs="Times New Roman"/>
          <w:sz w:val="24"/>
          <w:szCs w:val="24"/>
        </w:rPr>
        <w:t xml:space="preserve"> 4 </w:t>
      </w:r>
      <w:r w:rsidR="008775BE">
        <w:rPr>
          <w:rFonts w:ascii="Times New Roman" w:hAnsi="Times New Roman" w:cs="Times New Roman"/>
          <w:sz w:val="24"/>
          <w:szCs w:val="24"/>
        </w:rPr>
        <w:t xml:space="preserve">lutego 2025 </w:t>
      </w:r>
      <w:r w:rsidR="004E4B4A" w:rsidRPr="00E51157">
        <w:rPr>
          <w:rFonts w:ascii="Times New Roman" w:hAnsi="Times New Roman" w:cs="Times New Roman"/>
          <w:sz w:val="24"/>
          <w:szCs w:val="24"/>
        </w:rPr>
        <w:t>r.</w:t>
      </w:r>
    </w:p>
    <w:p w:rsidR="00F932AD" w:rsidRPr="00E51157" w:rsidRDefault="004E4B4A" w:rsidP="00817CF0">
      <w:pPr>
        <w:pStyle w:val="Standard"/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1157">
        <w:rPr>
          <w:rFonts w:ascii="Times New Roman" w:hAnsi="Times New Roman" w:cs="Times New Roman"/>
          <w:sz w:val="24"/>
          <w:szCs w:val="24"/>
        </w:rPr>
        <w:t xml:space="preserve">   </w:t>
      </w:r>
      <w:r w:rsidR="00436F64" w:rsidRPr="00E51157">
        <w:rPr>
          <w:rFonts w:ascii="Times New Roman" w:hAnsi="Times New Roman" w:cs="Times New Roman"/>
          <w:sz w:val="24"/>
          <w:szCs w:val="24"/>
        </w:rPr>
        <w:t xml:space="preserve">   </w:t>
      </w:r>
      <w:r w:rsidR="00192AD3" w:rsidRPr="00E51157">
        <w:rPr>
          <w:rFonts w:ascii="Times New Roman" w:hAnsi="Times New Roman" w:cs="Times New Roman"/>
          <w:b/>
          <w:sz w:val="24"/>
          <w:szCs w:val="24"/>
        </w:rPr>
        <w:t>Nr. rej.</w:t>
      </w:r>
      <w:r w:rsidR="005C25AF" w:rsidRPr="00E51157">
        <w:rPr>
          <w:rFonts w:ascii="Times New Roman" w:hAnsi="Times New Roman" w:cs="Times New Roman"/>
          <w:sz w:val="24"/>
          <w:szCs w:val="24"/>
        </w:rPr>
        <w:t xml:space="preserve"> </w:t>
      </w:r>
      <w:r w:rsidR="00CF73D2" w:rsidRPr="00E51157">
        <w:rPr>
          <w:rFonts w:ascii="Times New Roman" w:hAnsi="Times New Roman" w:cs="Times New Roman"/>
          <w:b/>
          <w:sz w:val="24"/>
          <w:szCs w:val="24"/>
        </w:rPr>
        <w:t>ARB.67</w:t>
      </w:r>
      <w:r w:rsidR="00FA0BE9" w:rsidRPr="00E51157">
        <w:rPr>
          <w:rFonts w:ascii="Times New Roman" w:hAnsi="Times New Roman" w:cs="Times New Roman"/>
          <w:b/>
          <w:sz w:val="24"/>
          <w:szCs w:val="24"/>
        </w:rPr>
        <w:t>40.1.</w:t>
      </w:r>
      <w:r w:rsidR="008775BE">
        <w:rPr>
          <w:rFonts w:ascii="Times New Roman" w:hAnsi="Times New Roman" w:cs="Times New Roman"/>
          <w:b/>
          <w:sz w:val="24"/>
          <w:szCs w:val="24"/>
        </w:rPr>
        <w:t>23.2024.GM</w:t>
      </w:r>
      <w:r w:rsidRPr="00E5115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51157">
        <w:rPr>
          <w:rFonts w:ascii="Times New Roman" w:hAnsi="Times New Roman" w:cs="Times New Roman"/>
          <w:sz w:val="24"/>
          <w:szCs w:val="24"/>
        </w:rPr>
        <w:tab/>
        <w:t xml:space="preserve">                         </w:t>
      </w:r>
    </w:p>
    <w:p w:rsidR="001129B8" w:rsidRDefault="001129B8" w:rsidP="00311800">
      <w:pPr>
        <w:widowControl/>
        <w:tabs>
          <w:tab w:val="left" w:pos="4095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311800" w:rsidRDefault="00311800" w:rsidP="00311800">
      <w:pPr>
        <w:widowControl/>
        <w:tabs>
          <w:tab w:val="left" w:pos="4095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1F153F" w:rsidRPr="00E51157" w:rsidRDefault="001F153F" w:rsidP="00817CF0">
      <w:pPr>
        <w:widowControl/>
        <w:tabs>
          <w:tab w:val="left" w:pos="409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E51157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POSTANOWIENIE</w:t>
      </w:r>
    </w:p>
    <w:p w:rsidR="008775BE" w:rsidRDefault="008775BE" w:rsidP="00817CF0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:rsidR="001F153F" w:rsidRPr="00E51157" w:rsidRDefault="001F153F" w:rsidP="00817CF0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E51157">
        <w:rPr>
          <w:rFonts w:ascii="Times New Roman" w:eastAsia="Times New Roman" w:hAnsi="Times New Roman" w:cs="Times New Roman"/>
          <w:lang w:bidi="ar-SA"/>
        </w:rPr>
        <w:t>Na podstawie</w:t>
      </w:r>
      <w:r w:rsidRPr="00E51157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E51157">
        <w:rPr>
          <w:rFonts w:ascii="Times New Roman" w:eastAsia="Times New Roman" w:hAnsi="Times New Roman" w:cs="Times New Roman"/>
          <w:lang w:bidi="ar-SA"/>
        </w:rPr>
        <w:t>art. 11 a ustawy z dnia 10 kwietnia 2003 r. (</w:t>
      </w:r>
      <w:proofErr w:type="spellStart"/>
      <w:r w:rsidR="0085029B" w:rsidRPr="00E51157">
        <w:rPr>
          <w:rFonts w:ascii="Times New Roman" w:hAnsi="Times New Roman" w:cs="Times New Roman"/>
        </w:rPr>
        <w:t>t.j</w:t>
      </w:r>
      <w:proofErr w:type="spellEnd"/>
      <w:r w:rsidR="0085029B" w:rsidRPr="00E51157">
        <w:rPr>
          <w:rFonts w:ascii="Times New Roman" w:hAnsi="Times New Roman" w:cs="Times New Roman"/>
        </w:rPr>
        <w:t>. Dz. U. z 202</w:t>
      </w:r>
      <w:r w:rsidR="00192AD3" w:rsidRPr="00E51157">
        <w:rPr>
          <w:rFonts w:ascii="Times New Roman" w:hAnsi="Times New Roman" w:cs="Times New Roman"/>
        </w:rPr>
        <w:t>4</w:t>
      </w:r>
      <w:r w:rsidR="00001D10" w:rsidRPr="00E51157">
        <w:rPr>
          <w:rFonts w:ascii="Times New Roman" w:hAnsi="Times New Roman" w:cs="Times New Roman"/>
        </w:rPr>
        <w:t xml:space="preserve"> r., poz.</w:t>
      </w:r>
      <w:r w:rsidR="00192AD3" w:rsidRPr="00E51157">
        <w:rPr>
          <w:rFonts w:ascii="Times New Roman" w:hAnsi="Times New Roman" w:cs="Times New Roman"/>
        </w:rPr>
        <w:t xml:space="preserve"> 311</w:t>
      </w:r>
      <w:r w:rsidRPr="00E51157">
        <w:rPr>
          <w:rFonts w:ascii="Times New Roman" w:eastAsia="Times New Roman" w:hAnsi="Times New Roman" w:cs="Times New Roman"/>
          <w:lang w:bidi="ar-SA"/>
        </w:rPr>
        <w:t xml:space="preserve">) o szczególnych zasadach przygotowania i realizacji inwestycji drogowej w zakresie dróg publicznych, czytaj dalej ustawy </w:t>
      </w:r>
      <w:proofErr w:type="spellStart"/>
      <w:r w:rsidRPr="00E51157">
        <w:rPr>
          <w:rFonts w:ascii="Times New Roman" w:eastAsia="Times New Roman" w:hAnsi="Times New Roman" w:cs="Times New Roman"/>
          <w:lang w:bidi="ar-SA"/>
        </w:rPr>
        <w:t>zrid</w:t>
      </w:r>
      <w:proofErr w:type="spellEnd"/>
      <w:r w:rsidRPr="00E51157">
        <w:rPr>
          <w:rFonts w:ascii="Times New Roman" w:eastAsia="Times New Roman" w:hAnsi="Times New Roman" w:cs="Times New Roman"/>
          <w:lang w:bidi="ar-SA"/>
        </w:rPr>
        <w:t>, oraz 11i ww. ustawy w związku z art. 35 ust. 3 ustawy z dnia 7 lipca 1994 r. Prawo budowlane (</w:t>
      </w:r>
      <w:proofErr w:type="spellStart"/>
      <w:r w:rsidRPr="00E51157">
        <w:rPr>
          <w:rFonts w:ascii="Times New Roman" w:eastAsia="Times New Roman" w:hAnsi="Times New Roman" w:cs="Times New Roman"/>
          <w:lang w:bidi="ar-SA"/>
        </w:rPr>
        <w:t>t.j</w:t>
      </w:r>
      <w:proofErr w:type="spellEnd"/>
      <w:r w:rsidRPr="00E51157">
        <w:rPr>
          <w:rFonts w:ascii="Times New Roman" w:eastAsia="Times New Roman" w:hAnsi="Times New Roman" w:cs="Times New Roman"/>
          <w:lang w:bidi="ar-SA"/>
        </w:rPr>
        <w:t>. Dz. U. z 20</w:t>
      </w:r>
      <w:r w:rsidR="00192AD3" w:rsidRPr="00E51157">
        <w:rPr>
          <w:rFonts w:ascii="Times New Roman" w:eastAsia="Times New Roman" w:hAnsi="Times New Roman" w:cs="Times New Roman"/>
          <w:lang w:bidi="ar-SA"/>
        </w:rPr>
        <w:t>24</w:t>
      </w:r>
      <w:r w:rsidRPr="00E51157">
        <w:rPr>
          <w:rFonts w:ascii="Times New Roman" w:eastAsia="Times New Roman" w:hAnsi="Times New Roman" w:cs="Times New Roman"/>
          <w:lang w:bidi="ar-SA"/>
        </w:rPr>
        <w:t xml:space="preserve"> r., poz.</w:t>
      </w:r>
      <w:r w:rsidR="00192AD3" w:rsidRPr="00E51157">
        <w:rPr>
          <w:rFonts w:ascii="Times New Roman" w:eastAsia="Times New Roman" w:hAnsi="Times New Roman" w:cs="Times New Roman"/>
          <w:lang w:bidi="ar-SA"/>
        </w:rPr>
        <w:t xml:space="preserve"> 725</w:t>
      </w:r>
      <w:r w:rsidRPr="00E51157">
        <w:rPr>
          <w:rFonts w:ascii="Times New Roman" w:eastAsia="Times New Roman" w:hAnsi="Times New Roman" w:cs="Times New Roman"/>
          <w:lang w:bidi="ar-SA"/>
        </w:rPr>
        <w:t>) czytaj dalej ustawy - Prawo  budowlane i na  podstawie art. 123 ustawy z dnia 14 czerwca 1960 r. Kodeks postępowania administracyjnego (</w:t>
      </w:r>
      <w:proofErr w:type="spellStart"/>
      <w:r w:rsidRPr="00E51157">
        <w:rPr>
          <w:rFonts w:ascii="Times New Roman" w:eastAsia="Times New Roman" w:hAnsi="Times New Roman" w:cs="Times New Roman"/>
          <w:lang w:bidi="ar-SA"/>
        </w:rPr>
        <w:t>t.j</w:t>
      </w:r>
      <w:proofErr w:type="spellEnd"/>
      <w:r w:rsidRPr="00E51157">
        <w:rPr>
          <w:rFonts w:ascii="Times New Roman" w:eastAsia="Times New Roman" w:hAnsi="Times New Roman" w:cs="Times New Roman"/>
          <w:lang w:bidi="ar-SA"/>
        </w:rPr>
        <w:t>. Dz. U. z  20</w:t>
      </w:r>
      <w:r w:rsidR="000F7BCD" w:rsidRPr="00E51157">
        <w:rPr>
          <w:rFonts w:ascii="Times New Roman" w:eastAsia="Times New Roman" w:hAnsi="Times New Roman" w:cs="Times New Roman"/>
          <w:lang w:bidi="ar-SA"/>
        </w:rPr>
        <w:t>2</w:t>
      </w:r>
      <w:r w:rsidR="00192AD3" w:rsidRPr="00E51157">
        <w:rPr>
          <w:rFonts w:ascii="Times New Roman" w:eastAsia="Times New Roman" w:hAnsi="Times New Roman" w:cs="Times New Roman"/>
          <w:lang w:bidi="ar-SA"/>
        </w:rPr>
        <w:t>4</w:t>
      </w:r>
      <w:r w:rsidRPr="00E51157">
        <w:rPr>
          <w:rFonts w:ascii="Times New Roman" w:eastAsia="Times New Roman" w:hAnsi="Times New Roman" w:cs="Times New Roman"/>
          <w:lang w:bidi="ar-SA"/>
        </w:rPr>
        <w:t xml:space="preserve"> r., poz. </w:t>
      </w:r>
      <w:r w:rsidR="00192AD3" w:rsidRPr="00E51157">
        <w:rPr>
          <w:rFonts w:ascii="Times New Roman" w:eastAsia="Times New Roman" w:hAnsi="Times New Roman" w:cs="Times New Roman"/>
          <w:lang w:bidi="ar-SA"/>
        </w:rPr>
        <w:t>572), czytaj dalej k.p.a.,</w:t>
      </w:r>
    </w:p>
    <w:p w:rsidR="008775BE" w:rsidRDefault="008775BE" w:rsidP="00192AD3">
      <w:pPr>
        <w:widowControl/>
        <w:ind w:left="1276" w:hanging="1276"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8775BE" w:rsidRDefault="001F153F" w:rsidP="00192AD3">
      <w:pPr>
        <w:widowControl/>
        <w:ind w:left="1276" w:hanging="1276"/>
        <w:jc w:val="both"/>
        <w:rPr>
          <w:rFonts w:ascii="Times New Roman" w:eastAsia="Times New Roman" w:hAnsi="Times New Roman" w:cs="Times New Roman"/>
          <w:lang w:bidi="ar-SA"/>
        </w:rPr>
      </w:pPr>
      <w:r w:rsidRPr="00E51157">
        <w:rPr>
          <w:rFonts w:ascii="Times New Roman" w:eastAsia="Times New Roman" w:hAnsi="Times New Roman" w:cs="Times New Roman"/>
          <w:b/>
          <w:lang w:bidi="ar-SA"/>
        </w:rPr>
        <w:t>po rozpatrzeniu:</w:t>
      </w:r>
      <w:r w:rsidRPr="00E51157">
        <w:rPr>
          <w:rFonts w:ascii="Times New Roman" w:eastAsia="Times New Roman" w:hAnsi="Times New Roman" w:cs="Times New Roman"/>
          <w:lang w:bidi="ar-SA"/>
        </w:rPr>
        <w:t xml:space="preserve"> wniosku o wydanie decyzji o zezwoleniu na realizację inwestycji drogowej </w:t>
      </w:r>
      <w:bookmarkStart w:id="0" w:name="_Hlk516145920"/>
    </w:p>
    <w:p w:rsidR="001F153F" w:rsidRPr="00E51157" w:rsidRDefault="001F153F" w:rsidP="00192AD3">
      <w:pPr>
        <w:widowControl/>
        <w:ind w:left="1276" w:hanging="1276"/>
        <w:jc w:val="both"/>
        <w:rPr>
          <w:rFonts w:ascii="Times New Roman" w:eastAsia="Lucida Sans Unicode" w:hAnsi="Times New Roman" w:cs="Times New Roman"/>
        </w:rPr>
      </w:pPr>
      <w:r w:rsidRPr="00E51157">
        <w:rPr>
          <w:rFonts w:ascii="Times New Roman" w:eastAsia="Times New Roman" w:hAnsi="Times New Roman" w:cs="Times New Roman"/>
          <w:lang w:bidi="ar-SA"/>
        </w:rPr>
        <w:t xml:space="preserve">z dnia </w:t>
      </w:r>
      <w:r w:rsidR="008775BE">
        <w:rPr>
          <w:rFonts w:ascii="Times New Roman" w:eastAsia="Times New Roman" w:hAnsi="Times New Roman" w:cs="Times New Roman"/>
          <w:lang w:bidi="ar-SA"/>
        </w:rPr>
        <w:t xml:space="preserve">20 września 2024 </w:t>
      </w:r>
      <w:r w:rsidRPr="00E51157">
        <w:rPr>
          <w:rFonts w:ascii="Times New Roman" w:eastAsia="Times New Roman" w:hAnsi="Times New Roman" w:cs="Times New Roman"/>
          <w:lang w:bidi="ar-SA"/>
        </w:rPr>
        <w:t>r.,</w:t>
      </w:r>
      <w:bookmarkEnd w:id="0"/>
      <w:r w:rsidR="008775BE">
        <w:rPr>
          <w:rFonts w:ascii="Times New Roman" w:eastAsia="Times New Roman" w:hAnsi="Times New Roman" w:cs="Times New Roman"/>
          <w:lang w:bidi="ar-SA"/>
        </w:rPr>
        <w:t xml:space="preserve"> ostatecznie uzupełnionego w dniu 20 grudnia 2024 r.</w:t>
      </w:r>
    </w:p>
    <w:p w:rsidR="00FA0BE9" w:rsidRPr="00E51157" w:rsidRDefault="00FA0BE9" w:rsidP="00A84197">
      <w:pPr>
        <w:widowControl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ind w:right="23"/>
        <w:jc w:val="both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</w:p>
    <w:p w:rsidR="008775BE" w:rsidRDefault="00192AD3" w:rsidP="008775BE">
      <w:pPr>
        <w:pStyle w:val="Tekstpodstawowy"/>
        <w:spacing w:after="0"/>
        <w:jc w:val="both"/>
      </w:pPr>
      <w:r w:rsidRPr="00E51157">
        <w:rPr>
          <w:b/>
        </w:rPr>
        <w:t xml:space="preserve">inwestor:     </w:t>
      </w:r>
      <w:r w:rsidR="008775BE">
        <w:t>Burmistrz Miasta i Gminy Piaseczno</w:t>
      </w:r>
    </w:p>
    <w:p w:rsidR="008775BE" w:rsidRPr="008C4B26" w:rsidRDefault="008775BE" w:rsidP="008775BE">
      <w:pPr>
        <w:pStyle w:val="Tekstpodstawowy"/>
        <w:spacing w:after="0"/>
        <w:jc w:val="both"/>
      </w:pPr>
      <w:r>
        <w:rPr>
          <w:b/>
        </w:rPr>
        <w:t xml:space="preserve">                     </w:t>
      </w:r>
      <w:r>
        <w:t>ul. Kościuszki 5, 05-500 Piaseczno</w:t>
      </w:r>
    </w:p>
    <w:p w:rsidR="00192AD3" w:rsidRPr="00E51157" w:rsidRDefault="00192AD3" w:rsidP="008775BE">
      <w:pPr>
        <w:widowControl/>
        <w:autoSpaceDN/>
        <w:spacing w:line="0" w:lineRule="atLeast"/>
        <w:textAlignment w:val="auto"/>
        <w:rPr>
          <w:rFonts w:ascii="Times New Roman" w:eastAsia="Times New Roman" w:hAnsi="Times New Roman" w:cs="Times New Roman"/>
          <w:lang w:bidi="ar-SA"/>
        </w:rPr>
      </w:pPr>
    </w:p>
    <w:p w:rsidR="00192AD3" w:rsidRPr="00E51157" w:rsidRDefault="00192AD3" w:rsidP="00192AD3">
      <w:pPr>
        <w:widowControl/>
        <w:spacing w:line="0" w:lineRule="atLeast"/>
        <w:ind w:left="1253" w:hanging="1253"/>
        <w:jc w:val="both"/>
        <w:rPr>
          <w:rFonts w:ascii="Times New Roman" w:eastAsia="Times New Roman" w:hAnsi="Times New Roman" w:cs="Times New Roman"/>
          <w:lang w:bidi="ar-SA"/>
        </w:rPr>
      </w:pPr>
      <w:r w:rsidRPr="00E51157">
        <w:rPr>
          <w:rFonts w:ascii="Times New Roman" w:eastAsia="Times New Roman" w:hAnsi="Times New Roman" w:cs="Times New Roman"/>
          <w:b/>
          <w:bCs/>
          <w:lang w:bidi="ar-SA"/>
        </w:rPr>
        <w:t>inwestycja:</w:t>
      </w:r>
      <w:r w:rsidRPr="00E51157">
        <w:rPr>
          <w:rFonts w:ascii="Times New Roman" w:eastAsia="Times New Roman" w:hAnsi="Times New Roman" w:cs="Times New Roman"/>
          <w:lang w:bidi="ar-SA"/>
        </w:rPr>
        <w:t xml:space="preserve"> </w:t>
      </w:r>
      <w:r w:rsidR="008775BE">
        <w:t xml:space="preserve">budowa drogi gminnej (ul. </w:t>
      </w:r>
      <w:proofErr w:type="spellStart"/>
      <w:r w:rsidR="008775BE">
        <w:t>Bobrowieckiej</w:t>
      </w:r>
      <w:proofErr w:type="spellEnd"/>
      <w:r w:rsidR="008775BE">
        <w:t>) od skrzyżowania z drogą powiatową nr 2839W w Gołkowie i Bąkówce do skrzyżowania z drogą powiatową nr 2841W w Bobrowcu</w:t>
      </w:r>
    </w:p>
    <w:p w:rsidR="00FA0BE9" w:rsidRPr="00E51157" w:rsidRDefault="00FA0BE9" w:rsidP="00FA0BE9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lang w:bidi="ar-SA"/>
        </w:rPr>
      </w:pPr>
    </w:p>
    <w:p w:rsidR="008775BE" w:rsidRPr="008775BE" w:rsidRDefault="008775BE" w:rsidP="008775BE">
      <w:pPr>
        <w:rPr>
          <w:rFonts w:ascii="Times New Roman" w:hAnsi="Times New Roman" w:cs="Times New Roman"/>
          <w:b/>
          <w:bCs/>
        </w:rPr>
      </w:pPr>
      <w:r w:rsidRPr="008775BE">
        <w:rPr>
          <w:rFonts w:ascii="Times New Roman" w:hAnsi="Times New Roman" w:cs="Times New Roman"/>
          <w:b/>
          <w:bCs/>
        </w:rPr>
        <w:t xml:space="preserve">Działki przeznaczone pod realizację inwestycji drogowej </w:t>
      </w:r>
    </w:p>
    <w:p w:rsidR="008775BE" w:rsidRPr="008775BE" w:rsidRDefault="008775BE" w:rsidP="008775BE">
      <w:pPr>
        <w:rPr>
          <w:rFonts w:ascii="Times New Roman" w:hAnsi="Times New Roman" w:cs="Times New Roman"/>
          <w:b/>
        </w:rPr>
      </w:pPr>
      <w:r w:rsidRPr="008775BE">
        <w:rPr>
          <w:rFonts w:ascii="Times New Roman" w:hAnsi="Times New Roman" w:cs="Times New Roman"/>
          <w:b/>
        </w:rPr>
        <w:tab/>
      </w:r>
    </w:p>
    <w:p w:rsidR="008775BE" w:rsidRPr="008775BE" w:rsidRDefault="008775BE" w:rsidP="008775BE">
      <w:pPr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8775BE">
        <w:rPr>
          <w:rFonts w:ascii="Times New Roman" w:hAnsi="Times New Roman" w:cs="Times New Roman"/>
          <w:b/>
        </w:rPr>
        <w:t>w liniach rozgraniczających projektowanej drogi: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</w:rPr>
        <w:t>drukiem wytłuszczonym – działki pod przejęcie przez jednostkę samorządu terytorialnego, (w nawiasach podano nr działki po podziale, po przecinku działki po podziale poza inwestycją pozostające przy aktualnym właścicielu) oznaczone wg katastru nieruchomości  numerami:</w:t>
      </w:r>
    </w:p>
    <w:p w:rsidR="008775BE" w:rsidRPr="008775BE" w:rsidRDefault="008775BE" w:rsidP="008775BE">
      <w:pPr>
        <w:rPr>
          <w:rFonts w:ascii="Times New Roman" w:hAnsi="Times New Roman" w:cs="Times New Roman"/>
          <w:b/>
          <w:bCs/>
        </w:rPr>
      </w:pPr>
      <w:r w:rsidRPr="008775BE">
        <w:rPr>
          <w:rFonts w:ascii="Times New Roman" w:hAnsi="Times New Roman" w:cs="Times New Roman"/>
          <w:b/>
          <w:bCs/>
        </w:rPr>
        <w:t>w jednostce ewidencyjnej 141804_5 Piaseczno – obszar wiejski: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>obręb 0013 Gołków:</w:t>
      </w:r>
      <w:r w:rsidRPr="008775BE">
        <w:rPr>
          <w:rFonts w:ascii="Times New Roman" w:hAnsi="Times New Roman" w:cs="Times New Roman"/>
        </w:rPr>
        <w:t xml:space="preserve"> 8/1, 8/2, 904, 10/1, 12/1, 13/1, 14/1, 15/1, 16/1, 52/2, 52/3, 52/5, 53/2, 53/4, 53/5, 54/4, 56/7, 57/7, 58/7, 59/7, 1/11 (</w:t>
      </w:r>
      <w:r w:rsidRPr="008775BE">
        <w:rPr>
          <w:rFonts w:ascii="Times New Roman" w:hAnsi="Times New Roman" w:cs="Times New Roman"/>
          <w:b/>
        </w:rPr>
        <w:t>1/13</w:t>
      </w:r>
      <w:r w:rsidRPr="008775BE">
        <w:rPr>
          <w:rFonts w:ascii="Times New Roman" w:hAnsi="Times New Roman" w:cs="Times New Roman"/>
        </w:rPr>
        <w:t>, 1/12, 1/14), 3 (</w:t>
      </w:r>
      <w:r w:rsidRPr="008775BE">
        <w:rPr>
          <w:rFonts w:ascii="Times New Roman" w:hAnsi="Times New Roman" w:cs="Times New Roman"/>
          <w:b/>
        </w:rPr>
        <w:t>3/1</w:t>
      </w:r>
      <w:r w:rsidRPr="008775BE">
        <w:rPr>
          <w:rFonts w:ascii="Times New Roman" w:hAnsi="Times New Roman" w:cs="Times New Roman"/>
        </w:rPr>
        <w:t>, 3/2), 4 (</w:t>
      </w:r>
      <w:r w:rsidRPr="008775BE">
        <w:rPr>
          <w:rFonts w:ascii="Times New Roman" w:hAnsi="Times New Roman" w:cs="Times New Roman"/>
          <w:b/>
        </w:rPr>
        <w:t>4/1</w:t>
      </w:r>
      <w:r w:rsidRPr="008775BE">
        <w:rPr>
          <w:rFonts w:ascii="Times New Roman" w:hAnsi="Times New Roman" w:cs="Times New Roman"/>
        </w:rPr>
        <w:t>, 4/2), 5 (</w:t>
      </w:r>
      <w:r w:rsidRPr="008775BE">
        <w:rPr>
          <w:rFonts w:ascii="Times New Roman" w:hAnsi="Times New Roman" w:cs="Times New Roman"/>
          <w:b/>
        </w:rPr>
        <w:t>5/1</w:t>
      </w:r>
      <w:r w:rsidRPr="008775BE">
        <w:rPr>
          <w:rFonts w:ascii="Times New Roman" w:hAnsi="Times New Roman" w:cs="Times New Roman"/>
        </w:rPr>
        <w:t>, 5/2), 6 (</w:t>
      </w:r>
      <w:r w:rsidRPr="008775BE">
        <w:rPr>
          <w:rFonts w:ascii="Times New Roman" w:hAnsi="Times New Roman" w:cs="Times New Roman"/>
          <w:b/>
        </w:rPr>
        <w:t>6/1</w:t>
      </w:r>
      <w:r w:rsidRPr="008775BE">
        <w:rPr>
          <w:rFonts w:ascii="Times New Roman" w:hAnsi="Times New Roman" w:cs="Times New Roman"/>
        </w:rPr>
        <w:t>, 6/2), 7 (</w:t>
      </w:r>
      <w:r w:rsidRPr="008775BE">
        <w:rPr>
          <w:rFonts w:ascii="Times New Roman" w:hAnsi="Times New Roman" w:cs="Times New Roman"/>
          <w:b/>
        </w:rPr>
        <w:t>7/1</w:t>
      </w:r>
      <w:r w:rsidRPr="008775BE">
        <w:rPr>
          <w:rFonts w:ascii="Times New Roman" w:hAnsi="Times New Roman" w:cs="Times New Roman"/>
        </w:rPr>
        <w:t>, 7/2), 17 (</w:t>
      </w:r>
      <w:r w:rsidRPr="008775BE">
        <w:rPr>
          <w:rFonts w:ascii="Times New Roman" w:hAnsi="Times New Roman" w:cs="Times New Roman"/>
          <w:b/>
        </w:rPr>
        <w:t>17/1</w:t>
      </w:r>
      <w:r w:rsidRPr="008775BE">
        <w:rPr>
          <w:rFonts w:ascii="Times New Roman" w:hAnsi="Times New Roman" w:cs="Times New Roman"/>
        </w:rPr>
        <w:t>, 17/2), 18 (</w:t>
      </w:r>
      <w:r w:rsidRPr="008775BE">
        <w:rPr>
          <w:rFonts w:ascii="Times New Roman" w:hAnsi="Times New Roman" w:cs="Times New Roman"/>
          <w:b/>
        </w:rPr>
        <w:t>18/1</w:t>
      </w:r>
      <w:r w:rsidRPr="008775BE">
        <w:rPr>
          <w:rFonts w:ascii="Times New Roman" w:hAnsi="Times New Roman" w:cs="Times New Roman"/>
        </w:rPr>
        <w:t>, 18/2), 19 (</w:t>
      </w:r>
      <w:r w:rsidRPr="008775BE">
        <w:rPr>
          <w:rFonts w:ascii="Times New Roman" w:hAnsi="Times New Roman" w:cs="Times New Roman"/>
          <w:b/>
        </w:rPr>
        <w:t>19/1</w:t>
      </w:r>
      <w:r w:rsidRPr="008775BE">
        <w:rPr>
          <w:rFonts w:ascii="Times New Roman" w:hAnsi="Times New Roman" w:cs="Times New Roman"/>
        </w:rPr>
        <w:t>, 19/2), 20 (</w:t>
      </w:r>
      <w:r w:rsidRPr="008775BE">
        <w:rPr>
          <w:rFonts w:ascii="Times New Roman" w:hAnsi="Times New Roman" w:cs="Times New Roman"/>
          <w:b/>
        </w:rPr>
        <w:t>20/1</w:t>
      </w:r>
      <w:r w:rsidRPr="008775BE">
        <w:rPr>
          <w:rFonts w:ascii="Times New Roman" w:hAnsi="Times New Roman" w:cs="Times New Roman"/>
        </w:rPr>
        <w:t>, 20/2), 21 (</w:t>
      </w:r>
      <w:r w:rsidRPr="008775BE">
        <w:rPr>
          <w:rFonts w:ascii="Times New Roman" w:hAnsi="Times New Roman" w:cs="Times New Roman"/>
          <w:b/>
        </w:rPr>
        <w:t>21/1</w:t>
      </w:r>
      <w:r w:rsidRPr="008775BE">
        <w:rPr>
          <w:rFonts w:ascii="Times New Roman" w:hAnsi="Times New Roman" w:cs="Times New Roman"/>
        </w:rPr>
        <w:t>, 21/2), 22 (</w:t>
      </w:r>
      <w:r w:rsidRPr="008775BE">
        <w:rPr>
          <w:rFonts w:ascii="Times New Roman" w:hAnsi="Times New Roman" w:cs="Times New Roman"/>
          <w:b/>
        </w:rPr>
        <w:t>22/1</w:t>
      </w:r>
      <w:r w:rsidRPr="008775BE">
        <w:rPr>
          <w:rFonts w:ascii="Times New Roman" w:hAnsi="Times New Roman" w:cs="Times New Roman"/>
        </w:rPr>
        <w:t>, 22/2), 24 (</w:t>
      </w:r>
      <w:r w:rsidRPr="008775BE">
        <w:rPr>
          <w:rFonts w:ascii="Times New Roman" w:hAnsi="Times New Roman" w:cs="Times New Roman"/>
          <w:b/>
        </w:rPr>
        <w:t>24/1</w:t>
      </w:r>
      <w:r w:rsidRPr="008775BE">
        <w:rPr>
          <w:rFonts w:ascii="Times New Roman" w:hAnsi="Times New Roman" w:cs="Times New Roman"/>
        </w:rPr>
        <w:t>, 24/2), 25 (</w:t>
      </w:r>
      <w:r w:rsidRPr="008775BE">
        <w:rPr>
          <w:rFonts w:ascii="Times New Roman" w:hAnsi="Times New Roman" w:cs="Times New Roman"/>
          <w:b/>
        </w:rPr>
        <w:t>25/1</w:t>
      </w:r>
      <w:r w:rsidRPr="008775BE">
        <w:rPr>
          <w:rFonts w:ascii="Times New Roman" w:hAnsi="Times New Roman" w:cs="Times New Roman"/>
        </w:rPr>
        <w:t>, 25/2), 26 (</w:t>
      </w:r>
      <w:r w:rsidRPr="008775BE">
        <w:rPr>
          <w:rFonts w:ascii="Times New Roman" w:hAnsi="Times New Roman" w:cs="Times New Roman"/>
          <w:b/>
        </w:rPr>
        <w:t>26/1</w:t>
      </w:r>
      <w:r w:rsidRPr="008775BE">
        <w:rPr>
          <w:rFonts w:ascii="Times New Roman" w:hAnsi="Times New Roman" w:cs="Times New Roman"/>
        </w:rPr>
        <w:t>, 26/2), 27 (</w:t>
      </w:r>
      <w:r w:rsidRPr="008775BE">
        <w:rPr>
          <w:rFonts w:ascii="Times New Roman" w:hAnsi="Times New Roman" w:cs="Times New Roman"/>
          <w:b/>
        </w:rPr>
        <w:t>27/1</w:t>
      </w:r>
      <w:r w:rsidRPr="008775BE">
        <w:rPr>
          <w:rFonts w:ascii="Times New Roman" w:hAnsi="Times New Roman" w:cs="Times New Roman"/>
        </w:rPr>
        <w:t>, 27/2), 29 (</w:t>
      </w:r>
      <w:r w:rsidRPr="008775BE">
        <w:rPr>
          <w:rFonts w:ascii="Times New Roman" w:hAnsi="Times New Roman" w:cs="Times New Roman"/>
          <w:b/>
        </w:rPr>
        <w:t>29/1</w:t>
      </w:r>
      <w:r w:rsidRPr="008775BE">
        <w:rPr>
          <w:rFonts w:ascii="Times New Roman" w:hAnsi="Times New Roman" w:cs="Times New Roman"/>
        </w:rPr>
        <w:t>, 29/2), 30 (</w:t>
      </w:r>
      <w:r w:rsidRPr="008775BE">
        <w:rPr>
          <w:rFonts w:ascii="Times New Roman" w:hAnsi="Times New Roman" w:cs="Times New Roman"/>
          <w:b/>
        </w:rPr>
        <w:t>30/1</w:t>
      </w:r>
      <w:r w:rsidRPr="008775BE">
        <w:rPr>
          <w:rFonts w:ascii="Times New Roman" w:hAnsi="Times New Roman" w:cs="Times New Roman"/>
        </w:rPr>
        <w:t>, 30/2), 31 (</w:t>
      </w:r>
      <w:r w:rsidRPr="008775BE">
        <w:rPr>
          <w:rFonts w:ascii="Times New Roman" w:hAnsi="Times New Roman" w:cs="Times New Roman"/>
          <w:b/>
        </w:rPr>
        <w:t>31/1</w:t>
      </w:r>
      <w:r w:rsidRPr="008775BE">
        <w:rPr>
          <w:rFonts w:ascii="Times New Roman" w:hAnsi="Times New Roman" w:cs="Times New Roman"/>
        </w:rPr>
        <w:t>, 31/2), 32 (</w:t>
      </w:r>
      <w:r w:rsidRPr="008775BE">
        <w:rPr>
          <w:rFonts w:ascii="Times New Roman" w:hAnsi="Times New Roman" w:cs="Times New Roman"/>
          <w:b/>
        </w:rPr>
        <w:t>32/1</w:t>
      </w:r>
      <w:r w:rsidRPr="008775BE">
        <w:rPr>
          <w:rFonts w:ascii="Times New Roman" w:hAnsi="Times New Roman" w:cs="Times New Roman"/>
        </w:rPr>
        <w:t>, 32/2), 33 (</w:t>
      </w:r>
      <w:r w:rsidRPr="008775BE">
        <w:rPr>
          <w:rFonts w:ascii="Times New Roman" w:hAnsi="Times New Roman" w:cs="Times New Roman"/>
          <w:b/>
        </w:rPr>
        <w:t>33/1</w:t>
      </w:r>
      <w:r w:rsidRPr="008775BE">
        <w:rPr>
          <w:rFonts w:ascii="Times New Roman" w:hAnsi="Times New Roman" w:cs="Times New Roman"/>
        </w:rPr>
        <w:t>, 33/2), 35 (</w:t>
      </w:r>
      <w:r w:rsidRPr="008775BE">
        <w:rPr>
          <w:rFonts w:ascii="Times New Roman" w:hAnsi="Times New Roman" w:cs="Times New Roman"/>
          <w:b/>
        </w:rPr>
        <w:t>35/1</w:t>
      </w:r>
      <w:r w:rsidRPr="008775BE">
        <w:rPr>
          <w:rFonts w:ascii="Times New Roman" w:hAnsi="Times New Roman" w:cs="Times New Roman"/>
        </w:rPr>
        <w:t>, 35/2), 36 (</w:t>
      </w:r>
      <w:r w:rsidRPr="008775BE">
        <w:rPr>
          <w:rFonts w:ascii="Times New Roman" w:hAnsi="Times New Roman" w:cs="Times New Roman"/>
          <w:b/>
        </w:rPr>
        <w:t>36/1</w:t>
      </w:r>
      <w:r w:rsidRPr="008775BE">
        <w:rPr>
          <w:rFonts w:ascii="Times New Roman" w:hAnsi="Times New Roman" w:cs="Times New Roman"/>
        </w:rPr>
        <w:t>, 36/2), 37 (</w:t>
      </w:r>
      <w:r w:rsidRPr="008775BE">
        <w:rPr>
          <w:rFonts w:ascii="Times New Roman" w:hAnsi="Times New Roman" w:cs="Times New Roman"/>
          <w:b/>
        </w:rPr>
        <w:t>37/1</w:t>
      </w:r>
      <w:r w:rsidRPr="008775BE">
        <w:rPr>
          <w:rFonts w:ascii="Times New Roman" w:hAnsi="Times New Roman" w:cs="Times New Roman"/>
        </w:rPr>
        <w:t>, 37/2), 39 (</w:t>
      </w:r>
      <w:r w:rsidRPr="008775BE">
        <w:rPr>
          <w:rFonts w:ascii="Times New Roman" w:hAnsi="Times New Roman" w:cs="Times New Roman"/>
          <w:b/>
        </w:rPr>
        <w:t>39/1</w:t>
      </w:r>
      <w:r w:rsidRPr="008775BE">
        <w:rPr>
          <w:rFonts w:ascii="Times New Roman" w:hAnsi="Times New Roman" w:cs="Times New Roman"/>
        </w:rPr>
        <w:t>, 39/2), 40 (</w:t>
      </w:r>
      <w:r w:rsidRPr="008775BE">
        <w:rPr>
          <w:rFonts w:ascii="Times New Roman" w:hAnsi="Times New Roman" w:cs="Times New Roman"/>
          <w:b/>
        </w:rPr>
        <w:t>40/1</w:t>
      </w:r>
      <w:r w:rsidRPr="008775BE">
        <w:rPr>
          <w:rFonts w:ascii="Times New Roman" w:hAnsi="Times New Roman" w:cs="Times New Roman"/>
        </w:rPr>
        <w:t>, 40/2), 41 (</w:t>
      </w:r>
      <w:r w:rsidRPr="008775BE">
        <w:rPr>
          <w:rFonts w:ascii="Times New Roman" w:hAnsi="Times New Roman" w:cs="Times New Roman"/>
          <w:b/>
        </w:rPr>
        <w:t>41/1</w:t>
      </w:r>
      <w:r w:rsidRPr="008775BE">
        <w:rPr>
          <w:rFonts w:ascii="Times New Roman" w:hAnsi="Times New Roman" w:cs="Times New Roman"/>
        </w:rPr>
        <w:t>, 41/2), 42 (</w:t>
      </w:r>
      <w:r w:rsidRPr="008775BE">
        <w:rPr>
          <w:rFonts w:ascii="Times New Roman" w:hAnsi="Times New Roman" w:cs="Times New Roman"/>
          <w:b/>
        </w:rPr>
        <w:t>42/1</w:t>
      </w:r>
      <w:r w:rsidRPr="008775BE">
        <w:rPr>
          <w:rFonts w:ascii="Times New Roman" w:hAnsi="Times New Roman" w:cs="Times New Roman"/>
        </w:rPr>
        <w:t>, 42/2), 43 (</w:t>
      </w:r>
      <w:r w:rsidRPr="008775BE">
        <w:rPr>
          <w:rFonts w:ascii="Times New Roman" w:hAnsi="Times New Roman" w:cs="Times New Roman"/>
          <w:b/>
        </w:rPr>
        <w:t>43/2</w:t>
      </w:r>
      <w:r w:rsidRPr="008775BE">
        <w:rPr>
          <w:rFonts w:ascii="Times New Roman" w:hAnsi="Times New Roman" w:cs="Times New Roman"/>
        </w:rPr>
        <w:t>, 43/1, 43/3), 773 (</w:t>
      </w:r>
      <w:r w:rsidRPr="008775BE">
        <w:rPr>
          <w:rFonts w:ascii="Times New Roman" w:hAnsi="Times New Roman" w:cs="Times New Roman"/>
          <w:b/>
        </w:rPr>
        <w:t>773/2</w:t>
      </w:r>
      <w:r w:rsidRPr="008775BE">
        <w:rPr>
          <w:rFonts w:ascii="Times New Roman" w:hAnsi="Times New Roman" w:cs="Times New Roman"/>
        </w:rPr>
        <w:t>, 773/1, 773/3), 46 (</w:t>
      </w:r>
      <w:r w:rsidRPr="008775BE">
        <w:rPr>
          <w:rFonts w:ascii="Times New Roman" w:hAnsi="Times New Roman" w:cs="Times New Roman"/>
          <w:b/>
        </w:rPr>
        <w:t>46/2</w:t>
      </w:r>
      <w:r w:rsidRPr="008775BE">
        <w:rPr>
          <w:rFonts w:ascii="Times New Roman" w:hAnsi="Times New Roman" w:cs="Times New Roman"/>
        </w:rPr>
        <w:t>, 46/1, 46/3), 47 (</w:t>
      </w:r>
      <w:r w:rsidRPr="008775BE">
        <w:rPr>
          <w:rFonts w:ascii="Times New Roman" w:hAnsi="Times New Roman" w:cs="Times New Roman"/>
          <w:b/>
        </w:rPr>
        <w:t>47/2</w:t>
      </w:r>
      <w:r w:rsidRPr="008775BE">
        <w:rPr>
          <w:rFonts w:ascii="Times New Roman" w:hAnsi="Times New Roman" w:cs="Times New Roman"/>
        </w:rPr>
        <w:t>, 47/1, 47/3) , 48 (</w:t>
      </w:r>
      <w:r w:rsidRPr="008775BE">
        <w:rPr>
          <w:rFonts w:ascii="Times New Roman" w:hAnsi="Times New Roman" w:cs="Times New Roman"/>
          <w:b/>
        </w:rPr>
        <w:t>48/2</w:t>
      </w:r>
      <w:r w:rsidRPr="008775BE">
        <w:rPr>
          <w:rFonts w:ascii="Times New Roman" w:hAnsi="Times New Roman" w:cs="Times New Roman"/>
        </w:rPr>
        <w:t>, 48/1, 48/3), 49 (</w:t>
      </w:r>
      <w:r w:rsidRPr="008775BE">
        <w:rPr>
          <w:rFonts w:ascii="Times New Roman" w:hAnsi="Times New Roman" w:cs="Times New Roman"/>
          <w:b/>
        </w:rPr>
        <w:t>49/2</w:t>
      </w:r>
      <w:r w:rsidRPr="008775BE">
        <w:rPr>
          <w:rFonts w:ascii="Times New Roman" w:hAnsi="Times New Roman" w:cs="Times New Roman"/>
        </w:rPr>
        <w:t>, 49/1, 49/3), 50 (</w:t>
      </w:r>
      <w:r w:rsidRPr="008775BE">
        <w:rPr>
          <w:rFonts w:ascii="Times New Roman" w:hAnsi="Times New Roman" w:cs="Times New Roman"/>
          <w:b/>
        </w:rPr>
        <w:t>50/2</w:t>
      </w:r>
      <w:r w:rsidRPr="008775BE">
        <w:rPr>
          <w:rFonts w:ascii="Times New Roman" w:hAnsi="Times New Roman" w:cs="Times New Roman"/>
        </w:rPr>
        <w:t>, 50/1, 50/3), 55 (</w:t>
      </w:r>
      <w:r w:rsidRPr="008775BE">
        <w:rPr>
          <w:rFonts w:ascii="Times New Roman" w:hAnsi="Times New Roman" w:cs="Times New Roman"/>
          <w:b/>
        </w:rPr>
        <w:t>55/2</w:t>
      </w:r>
      <w:r w:rsidRPr="008775BE">
        <w:rPr>
          <w:rFonts w:ascii="Times New Roman" w:hAnsi="Times New Roman" w:cs="Times New Roman"/>
        </w:rPr>
        <w:t>, 55/1, 55/3), 58/6 (</w:t>
      </w:r>
      <w:r w:rsidRPr="008775BE">
        <w:rPr>
          <w:rFonts w:ascii="Times New Roman" w:hAnsi="Times New Roman" w:cs="Times New Roman"/>
          <w:b/>
        </w:rPr>
        <w:t>58/13</w:t>
      </w:r>
      <w:r w:rsidRPr="008775BE">
        <w:rPr>
          <w:rFonts w:ascii="Times New Roman" w:hAnsi="Times New Roman" w:cs="Times New Roman"/>
        </w:rPr>
        <w:t>, 58/12), 59/6 (</w:t>
      </w:r>
      <w:r w:rsidRPr="008775BE">
        <w:rPr>
          <w:rFonts w:ascii="Times New Roman" w:hAnsi="Times New Roman" w:cs="Times New Roman"/>
          <w:b/>
        </w:rPr>
        <w:t>59/13</w:t>
      </w:r>
      <w:r w:rsidRPr="008775BE">
        <w:rPr>
          <w:rFonts w:ascii="Times New Roman" w:hAnsi="Times New Roman" w:cs="Times New Roman"/>
        </w:rPr>
        <w:t>, 59/12), 60 (</w:t>
      </w:r>
      <w:r w:rsidRPr="008775BE">
        <w:rPr>
          <w:rFonts w:ascii="Times New Roman" w:hAnsi="Times New Roman" w:cs="Times New Roman"/>
          <w:b/>
        </w:rPr>
        <w:t>60/2</w:t>
      </w:r>
      <w:r w:rsidRPr="008775BE">
        <w:rPr>
          <w:rFonts w:ascii="Times New Roman" w:hAnsi="Times New Roman" w:cs="Times New Roman"/>
        </w:rPr>
        <w:t>, 60/1, 60/3), 62/3 (</w:t>
      </w:r>
      <w:r w:rsidRPr="008775BE">
        <w:rPr>
          <w:rFonts w:ascii="Times New Roman" w:hAnsi="Times New Roman" w:cs="Times New Roman"/>
          <w:b/>
        </w:rPr>
        <w:t>62/5</w:t>
      </w:r>
      <w:r w:rsidRPr="008775BE">
        <w:rPr>
          <w:rFonts w:ascii="Times New Roman" w:hAnsi="Times New Roman" w:cs="Times New Roman"/>
        </w:rPr>
        <w:t>, 62/4, 62/6), 63/3 (</w:t>
      </w:r>
      <w:r w:rsidRPr="008775BE">
        <w:rPr>
          <w:rFonts w:ascii="Times New Roman" w:hAnsi="Times New Roman" w:cs="Times New Roman"/>
          <w:b/>
        </w:rPr>
        <w:t>63/5</w:t>
      </w:r>
      <w:r w:rsidRPr="008775BE">
        <w:rPr>
          <w:rFonts w:ascii="Times New Roman" w:hAnsi="Times New Roman" w:cs="Times New Roman"/>
        </w:rPr>
        <w:t>, 63/4, 63/6), 64/3 (</w:t>
      </w:r>
      <w:r w:rsidRPr="008775BE">
        <w:rPr>
          <w:rFonts w:ascii="Times New Roman" w:hAnsi="Times New Roman" w:cs="Times New Roman"/>
          <w:b/>
        </w:rPr>
        <w:t>64/5</w:t>
      </w:r>
      <w:r w:rsidRPr="008775BE">
        <w:rPr>
          <w:rFonts w:ascii="Times New Roman" w:hAnsi="Times New Roman" w:cs="Times New Roman"/>
        </w:rPr>
        <w:t>, 64/4, 64/6), 65/3 (</w:t>
      </w:r>
      <w:r w:rsidRPr="008775BE">
        <w:rPr>
          <w:rFonts w:ascii="Times New Roman" w:hAnsi="Times New Roman" w:cs="Times New Roman"/>
          <w:b/>
        </w:rPr>
        <w:t>65/5</w:t>
      </w:r>
      <w:r w:rsidRPr="008775BE">
        <w:rPr>
          <w:rFonts w:ascii="Times New Roman" w:hAnsi="Times New Roman" w:cs="Times New Roman"/>
        </w:rPr>
        <w:t>, 65/4, 65/6), 66 (</w:t>
      </w:r>
      <w:r w:rsidRPr="008775BE">
        <w:rPr>
          <w:rFonts w:ascii="Times New Roman" w:hAnsi="Times New Roman" w:cs="Times New Roman"/>
          <w:b/>
        </w:rPr>
        <w:t>66/2</w:t>
      </w:r>
      <w:r w:rsidRPr="008775BE">
        <w:rPr>
          <w:rFonts w:ascii="Times New Roman" w:hAnsi="Times New Roman" w:cs="Times New Roman"/>
        </w:rPr>
        <w:t>, 66/1, 66/3), 68 (</w:t>
      </w:r>
      <w:r w:rsidRPr="008775BE">
        <w:rPr>
          <w:rFonts w:ascii="Times New Roman" w:hAnsi="Times New Roman" w:cs="Times New Roman"/>
          <w:b/>
        </w:rPr>
        <w:t>68/2</w:t>
      </w:r>
      <w:r w:rsidRPr="008775BE">
        <w:rPr>
          <w:rFonts w:ascii="Times New Roman" w:hAnsi="Times New Roman" w:cs="Times New Roman"/>
        </w:rPr>
        <w:t>, 68/1);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0037 Wola Gołkowska: </w:t>
      </w:r>
      <w:r w:rsidRPr="008775BE">
        <w:rPr>
          <w:rFonts w:ascii="Times New Roman" w:hAnsi="Times New Roman" w:cs="Times New Roman"/>
        </w:rPr>
        <w:t>258/1 (</w:t>
      </w:r>
      <w:r w:rsidRPr="008775BE">
        <w:rPr>
          <w:rFonts w:ascii="Times New Roman" w:hAnsi="Times New Roman" w:cs="Times New Roman"/>
          <w:b/>
        </w:rPr>
        <w:t>258/4</w:t>
      </w:r>
      <w:r w:rsidRPr="008775BE">
        <w:rPr>
          <w:rFonts w:ascii="Times New Roman" w:hAnsi="Times New Roman" w:cs="Times New Roman"/>
        </w:rPr>
        <w:t>, 258/3);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>obręb 0005 Bobrowiec:</w:t>
      </w:r>
      <w:r w:rsidRPr="008775BE">
        <w:rPr>
          <w:rFonts w:ascii="Times New Roman" w:hAnsi="Times New Roman" w:cs="Times New Roman"/>
        </w:rPr>
        <w:t xml:space="preserve"> 65/10 (</w:t>
      </w:r>
      <w:r w:rsidRPr="008775BE">
        <w:rPr>
          <w:rFonts w:ascii="Times New Roman" w:hAnsi="Times New Roman" w:cs="Times New Roman"/>
          <w:b/>
        </w:rPr>
        <w:t>65/18</w:t>
      </w:r>
      <w:r w:rsidRPr="008775BE">
        <w:rPr>
          <w:rFonts w:ascii="Times New Roman" w:hAnsi="Times New Roman" w:cs="Times New Roman"/>
        </w:rPr>
        <w:t>, 65/17), 65/8 (</w:t>
      </w:r>
      <w:r w:rsidRPr="008775BE">
        <w:rPr>
          <w:rFonts w:ascii="Times New Roman" w:hAnsi="Times New Roman" w:cs="Times New Roman"/>
          <w:b/>
        </w:rPr>
        <w:t>65/14</w:t>
      </w:r>
      <w:r w:rsidRPr="008775BE">
        <w:rPr>
          <w:rFonts w:ascii="Times New Roman" w:hAnsi="Times New Roman" w:cs="Times New Roman"/>
        </w:rPr>
        <w:t>, 65/13), 65/9 (</w:t>
      </w:r>
      <w:r w:rsidRPr="008775BE">
        <w:rPr>
          <w:rFonts w:ascii="Times New Roman" w:hAnsi="Times New Roman" w:cs="Times New Roman"/>
          <w:b/>
        </w:rPr>
        <w:t>65/16</w:t>
      </w:r>
      <w:r w:rsidRPr="008775BE">
        <w:rPr>
          <w:rFonts w:ascii="Times New Roman" w:hAnsi="Times New Roman" w:cs="Times New Roman"/>
        </w:rPr>
        <w:t>, 65/15), 65/6 (</w:t>
      </w:r>
      <w:r w:rsidRPr="008775BE">
        <w:rPr>
          <w:rFonts w:ascii="Times New Roman" w:hAnsi="Times New Roman" w:cs="Times New Roman"/>
          <w:b/>
        </w:rPr>
        <w:t>65/12</w:t>
      </w:r>
      <w:r w:rsidRPr="008775BE">
        <w:rPr>
          <w:rFonts w:ascii="Times New Roman" w:hAnsi="Times New Roman" w:cs="Times New Roman"/>
        </w:rPr>
        <w:t>, 65/11), 66/3 (</w:t>
      </w:r>
      <w:r w:rsidRPr="008775BE">
        <w:rPr>
          <w:rFonts w:ascii="Times New Roman" w:hAnsi="Times New Roman" w:cs="Times New Roman"/>
          <w:b/>
        </w:rPr>
        <w:t>66/8</w:t>
      </w:r>
      <w:r w:rsidRPr="008775BE">
        <w:rPr>
          <w:rFonts w:ascii="Times New Roman" w:hAnsi="Times New Roman" w:cs="Times New Roman"/>
        </w:rPr>
        <w:t>, 66/7), 66/2 (</w:t>
      </w:r>
      <w:r w:rsidRPr="008775BE">
        <w:rPr>
          <w:rFonts w:ascii="Times New Roman" w:hAnsi="Times New Roman" w:cs="Times New Roman"/>
          <w:b/>
        </w:rPr>
        <w:t>66/5</w:t>
      </w:r>
      <w:r w:rsidRPr="008775BE">
        <w:rPr>
          <w:rFonts w:ascii="Times New Roman" w:hAnsi="Times New Roman" w:cs="Times New Roman"/>
        </w:rPr>
        <w:t>, 66/4);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0021 Kamionka: </w:t>
      </w:r>
      <w:r w:rsidRPr="008775BE">
        <w:rPr>
          <w:rFonts w:ascii="Times New Roman" w:hAnsi="Times New Roman" w:cs="Times New Roman"/>
        </w:rPr>
        <w:t>162 (</w:t>
      </w:r>
      <w:r w:rsidRPr="008775BE">
        <w:rPr>
          <w:rFonts w:ascii="Times New Roman" w:hAnsi="Times New Roman" w:cs="Times New Roman"/>
          <w:b/>
        </w:rPr>
        <w:t>162/1</w:t>
      </w:r>
      <w:r w:rsidRPr="008775BE">
        <w:rPr>
          <w:rFonts w:ascii="Times New Roman" w:hAnsi="Times New Roman" w:cs="Times New Roman"/>
        </w:rPr>
        <w:t>), 147/2 (</w:t>
      </w:r>
      <w:r w:rsidRPr="008775BE">
        <w:rPr>
          <w:rFonts w:ascii="Times New Roman" w:hAnsi="Times New Roman" w:cs="Times New Roman"/>
          <w:b/>
        </w:rPr>
        <w:t>147/4</w:t>
      </w:r>
      <w:r w:rsidRPr="008775BE">
        <w:rPr>
          <w:rFonts w:ascii="Times New Roman" w:hAnsi="Times New Roman" w:cs="Times New Roman"/>
        </w:rPr>
        <w:t>, 147/5), 147/3 (</w:t>
      </w:r>
      <w:r w:rsidRPr="008775BE">
        <w:rPr>
          <w:rFonts w:ascii="Times New Roman" w:hAnsi="Times New Roman" w:cs="Times New Roman"/>
          <w:b/>
        </w:rPr>
        <w:t>147/6</w:t>
      </w:r>
      <w:r w:rsidRPr="008775BE">
        <w:rPr>
          <w:rFonts w:ascii="Times New Roman" w:hAnsi="Times New Roman" w:cs="Times New Roman"/>
        </w:rPr>
        <w:t>, 147/7), 170 (</w:t>
      </w:r>
      <w:r w:rsidRPr="008775BE">
        <w:rPr>
          <w:rFonts w:ascii="Times New Roman" w:hAnsi="Times New Roman" w:cs="Times New Roman"/>
          <w:b/>
        </w:rPr>
        <w:t>170/1</w:t>
      </w:r>
      <w:r w:rsidRPr="008775BE">
        <w:rPr>
          <w:rFonts w:ascii="Times New Roman" w:hAnsi="Times New Roman" w:cs="Times New Roman"/>
        </w:rPr>
        <w:t>, 170/2), 142 (</w:t>
      </w:r>
      <w:r w:rsidRPr="008775BE">
        <w:rPr>
          <w:rFonts w:ascii="Times New Roman" w:hAnsi="Times New Roman" w:cs="Times New Roman"/>
          <w:b/>
        </w:rPr>
        <w:t>142/1</w:t>
      </w:r>
      <w:r w:rsidRPr="008775BE">
        <w:rPr>
          <w:rFonts w:ascii="Times New Roman" w:hAnsi="Times New Roman" w:cs="Times New Roman"/>
        </w:rPr>
        <w:t>, 142/2), 141 (</w:t>
      </w:r>
      <w:r w:rsidRPr="008775BE">
        <w:rPr>
          <w:rFonts w:ascii="Times New Roman" w:hAnsi="Times New Roman" w:cs="Times New Roman"/>
          <w:b/>
        </w:rPr>
        <w:t>141/1</w:t>
      </w:r>
      <w:r w:rsidRPr="008775BE">
        <w:rPr>
          <w:rFonts w:ascii="Times New Roman" w:hAnsi="Times New Roman" w:cs="Times New Roman"/>
        </w:rPr>
        <w:t>, 141/2), 140/6 (</w:t>
      </w:r>
      <w:r w:rsidRPr="008775BE">
        <w:rPr>
          <w:rFonts w:ascii="Times New Roman" w:hAnsi="Times New Roman" w:cs="Times New Roman"/>
          <w:b/>
        </w:rPr>
        <w:t>140/15</w:t>
      </w:r>
      <w:r w:rsidRPr="008775BE">
        <w:rPr>
          <w:rFonts w:ascii="Times New Roman" w:hAnsi="Times New Roman" w:cs="Times New Roman"/>
        </w:rPr>
        <w:t>, 140/16), 140/5 (</w:t>
      </w:r>
      <w:r w:rsidRPr="008775BE">
        <w:rPr>
          <w:rFonts w:ascii="Times New Roman" w:hAnsi="Times New Roman" w:cs="Times New Roman"/>
          <w:b/>
        </w:rPr>
        <w:t>140/13</w:t>
      </w:r>
      <w:r w:rsidRPr="008775BE">
        <w:rPr>
          <w:rFonts w:ascii="Times New Roman" w:hAnsi="Times New Roman" w:cs="Times New Roman"/>
        </w:rPr>
        <w:t>, 140/14), 140/2 (</w:t>
      </w:r>
      <w:r w:rsidRPr="008775BE">
        <w:rPr>
          <w:rFonts w:ascii="Times New Roman" w:hAnsi="Times New Roman" w:cs="Times New Roman"/>
          <w:b/>
        </w:rPr>
        <w:t>140/11</w:t>
      </w:r>
      <w:r w:rsidRPr="008775BE">
        <w:rPr>
          <w:rFonts w:ascii="Times New Roman" w:hAnsi="Times New Roman" w:cs="Times New Roman"/>
        </w:rPr>
        <w:t>, 140/12), 139/1 (</w:t>
      </w:r>
      <w:r w:rsidRPr="008775BE">
        <w:rPr>
          <w:rFonts w:ascii="Times New Roman" w:hAnsi="Times New Roman" w:cs="Times New Roman"/>
          <w:b/>
        </w:rPr>
        <w:t>139/2</w:t>
      </w:r>
      <w:r w:rsidRPr="008775BE">
        <w:rPr>
          <w:rFonts w:ascii="Times New Roman" w:hAnsi="Times New Roman" w:cs="Times New Roman"/>
        </w:rPr>
        <w:t>, 139/3), 137/12 (</w:t>
      </w:r>
      <w:r w:rsidRPr="008775BE">
        <w:rPr>
          <w:rFonts w:ascii="Times New Roman" w:hAnsi="Times New Roman" w:cs="Times New Roman"/>
          <w:b/>
        </w:rPr>
        <w:t>137/17</w:t>
      </w:r>
      <w:r w:rsidRPr="008775BE">
        <w:rPr>
          <w:rFonts w:ascii="Times New Roman" w:hAnsi="Times New Roman" w:cs="Times New Roman"/>
        </w:rPr>
        <w:t>, 137/18), 137/15 (</w:t>
      </w:r>
      <w:r w:rsidRPr="008775BE">
        <w:rPr>
          <w:rFonts w:ascii="Times New Roman" w:hAnsi="Times New Roman" w:cs="Times New Roman"/>
          <w:b/>
        </w:rPr>
        <w:t>137/19</w:t>
      </w:r>
      <w:r w:rsidRPr="008775BE">
        <w:rPr>
          <w:rFonts w:ascii="Times New Roman" w:hAnsi="Times New Roman" w:cs="Times New Roman"/>
        </w:rPr>
        <w:t xml:space="preserve">, </w:t>
      </w:r>
      <w:r w:rsidRPr="008775BE">
        <w:rPr>
          <w:rFonts w:ascii="Times New Roman" w:hAnsi="Times New Roman" w:cs="Times New Roman"/>
          <w:b/>
        </w:rPr>
        <w:t>137/21</w:t>
      </w:r>
      <w:r w:rsidRPr="008775BE">
        <w:rPr>
          <w:rFonts w:ascii="Times New Roman" w:hAnsi="Times New Roman" w:cs="Times New Roman"/>
        </w:rPr>
        <w:t>, 137/22), 168 (</w:t>
      </w:r>
      <w:r w:rsidRPr="008775BE">
        <w:rPr>
          <w:rFonts w:ascii="Times New Roman" w:hAnsi="Times New Roman" w:cs="Times New Roman"/>
          <w:b/>
        </w:rPr>
        <w:t>168/2</w:t>
      </w:r>
      <w:r w:rsidRPr="008775BE">
        <w:rPr>
          <w:rFonts w:ascii="Times New Roman" w:hAnsi="Times New Roman" w:cs="Times New Roman"/>
        </w:rPr>
        <w:t>, 168/3), 130/8 (</w:t>
      </w:r>
      <w:r w:rsidRPr="008775BE">
        <w:rPr>
          <w:rFonts w:ascii="Times New Roman" w:hAnsi="Times New Roman" w:cs="Times New Roman"/>
          <w:b/>
        </w:rPr>
        <w:t>130/22</w:t>
      </w:r>
      <w:r w:rsidRPr="008775BE">
        <w:rPr>
          <w:rFonts w:ascii="Times New Roman" w:hAnsi="Times New Roman" w:cs="Times New Roman"/>
        </w:rPr>
        <w:t>, 130/23);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</w:rPr>
        <w:lastRenderedPageBreak/>
        <w:t>- działka będącą własnością Gminy Piaseczno znajdująca się w części w projektowanych linach rozgraniczających innych dróg publicznych do przejęcia na rzecz Powiatu Piaseczyńskiego (drukiem wytłuszczonym działka do przejęcia na rzecz Powiatu Piaseczyńskiego, po przecinku działka po podziale pozostającą przy aktualnym właścicielu):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0021 Kamionka: </w:t>
      </w:r>
      <w:r w:rsidRPr="008775BE">
        <w:rPr>
          <w:rFonts w:ascii="Times New Roman" w:hAnsi="Times New Roman" w:cs="Times New Roman"/>
        </w:rPr>
        <w:t>130/2 (</w:t>
      </w:r>
      <w:r w:rsidRPr="008775BE">
        <w:rPr>
          <w:rFonts w:ascii="Times New Roman" w:hAnsi="Times New Roman" w:cs="Times New Roman"/>
          <w:b/>
        </w:rPr>
        <w:t>130/19</w:t>
      </w:r>
      <w:r w:rsidRPr="008775BE">
        <w:rPr>
          <w:rFonts w:ascii="Times New Roman" w:hAnsi="Times New Roman" w:cs="Times New Roman"/>
        </w:rPr>
        <w:t>, 130/20);</w:t>
      </w:r>
    </w:p>
    <w:p w:rsidR="008775BE" w:rsidRPr="008775BE" w:rsidRDefault="008775BE" w:rsidP="008775BE">
      <w:pPr>
        <w:rPr>
          <w:rFonts w:ascii="Times New Roman" w:hAnsi="Times New Roman" w:cs="Times New Roman"/>
          <w:b/>
        </w:rPr>
      </w:pP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- </w:t>
      </w:r>
      <w:r w:rsidRPr="008775BE">
        <w:rPr>
          <w:rFonts w:ascii="Times New Roman" w:hAnsi="Times New Roman" w:cs="Times New Roman"/>
        </w:rPr>
        <w:t>działki w części w projektowanych liniach rozgraniczających innych dróg publicznych do przejęcia na rzecz Powiatu Piaseczyńskiego w związku z rozbudową drogi powiatowej nr 2841W (drukiem wytłuszczonym działka do przejęcia na rzecz Powiatu Piaseczyńskiego, po przecinku działka po podziale pozostającą przy aktualnym właścicielu):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0005 Bobrowiec: </w:t>
      </w:r>
      <w:r w:rsidRPr="008775BE">
        <w:rPr>
          <w:rFonts w:ascii="Times New Roman" w:hAnsi="Times New Roman" w:cs="Times New Roman"/>
        </w:rPr>
        <w:t>66/2 (</w:t>
      </w:r>
      <w:r w:rsidRPr="008775BE">
        <w:rPr>
          <w:rFonts w:ascii="Times New Roman" w:hAnsi="Times New Roman" w:cs="Times New Roman"/>
          <w:b/>
        </w:rPr>
        <w:t>66/6</w:t>
      </w:r>
      <w:r w:rsidRPr="008775BE">
        <w:rPr>
          <w:rFonts w:ascii="Times New Roman" w:hAnsi="Times New Roman" w:cs="Times New Roman"/>
        </w:rPr>
        <w:t>, 66/4), 156/5 (</w:t>
      </w:r>
      <w:r w:rsidRPr="008775BE">
        <w:rPr>
          <w:rFonts w:ascii="Times New Roman" w:hAnsi="Times New Roman" w:cs="Times New Roman"/>
          <w:b/>
        </w:rPr>
        <w:t>156/90</w:t>
      </w:r>
      <w:r w:rsidRPr="008775BE">
        <w:rPr>
          <w:rFonts w:ascii="Times New Roman" w:hAnsi="Times New Roman" w:cs="Times New Roman"/>
        </w:rPr>
        <w:t>, 156/91), 169/1 (</w:t>
      </w:r>
      <w:r w:rsidRPr="008775BE">
        <w:rPr>
          <w:rFonts w:ascii="Times New Roman" w:hAnsi="Times New Roman" w:cs="Times New Roman"/>
          <w:b/>
        </w:rPr>
        <w:t>169/23</w:t>
      </w:r>
      <w:r w:rsidRPr="008775BE">
        <w:rPr>
          <w:rFonts w:ascii="Times New Roman" w:hAnsi="Times New Roman" w:cs="Times New Roman"/>
        </w:rPr>
        <w:t>, 169/24), 169/2 (</w:t>
      </w:r>
      <w:r w:rsidRPr="008775BE">
        <w:rPr>
          <w:rFonts w:ascii="Times New Roman" w:hAnsi="Times New Roman" w:cs="Times New Roman"/>
          <w:b/>
        </w:rPr>
        <w:t>169/25</w:t>
      </w:r>
      <w:r w:rsidRPr="008775BE">
        <w:rPr>
          <w:rFonts w:ascii="Times New Roman" w:hAnsi="Times New Roman" w:cs="Times New Roman"/>
        </w:rPr>
        <w:t>, 169/26), 169/3 (</w:t>
      </w:r>
      <w:r w:rsidRPr="008775BE">
        <w:rPr>
          <w:rFonts w:ascii="Times New Roman" w:hAnsi="Times New Roman" w:cs="Times New Roman"/>
          <w:b/>
        </w:rPr>
        <w:t>169/27</w:t>
      </w:r>
      <w:r w:rsidRPr="008775BE">
        <w:rPr>
          <w:rFonts w:ascii="Times New Roman" w:hAnsi="Times New Roman" w:cs="Times New Roman"/>
        </w:rPr>
        <w:t>, 169/28), 169/4 (</w:t>
      </w:r>
      <w:r w:rsidRPr="008775BE">
        <w:rPr>
          <w:rFonts w:ascii="Times New Roman" w:hAnsi="Times New Roman" w:cs="Times New Roman"/>
          <w:b/>
        </w:rPr>
        <w:t>169/29</w:t>
      </w:r>
      <w:r w:rsidRPr="008775BE">
        <w:rPr>
          <w:rFonts w:ascii="Times New Roman" w:hAnsi="Times New Roman" w:cs="Times New Roman"/>
        </w:rPr>
        <w:t>, 169/30), 169/5 (</w:t>
      </w:r>
      <w:r w:rsidRPr="008775BE">
        <w:rPr>
          <w:rFonts w:ascii="Times New Roman" w:hAnsi="Times New Roman" w:cs="Times New Roman"/>
          <w:b/>
        </w:rPr>
        <w:t>169/31</w:t>
      </w:r>
      <w:r w:rsidRPr="008775BE">
        <w:rPr>
          <w:rFonts w:ascii="Times New Roman" w:hAnsi="Times New Roman" w:cs="Times New Roman"/>
        </w:rPr>
        <w:t>, 169/32);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0021 Kamionka: </w:t>
      </w:r>
      <w:r w:rsidRPr="008775BE">
        <w:rPr>
          <w:rFonts w:ascii="Times New Roman" w:hAnsi="Times New Roman" w:cs="Times New Roman"/>
        </w:rPr>
        <w:t>162 (</w:t>
      </w:r>
      <w:r w:rsidRPr="008775BE">
        <w:rPr>
          <w:rFonts w:ascii="Times New Roman" w:hAnsi="Times New Roman" w:cs="Times New Roman"/>
          <w:b/>
        </w:rPr>
        <w:t>162/2</w:t>
      </w:r>
      <w:r w:rsidRPr="008775BE">
        <w:rPr>
          <w:rFonts w:ascii="Times New Roman" w:hAnsi="Times New Roman" w:cs="Times New Roman"/>
        </w:rPr>
        <w:t>), 137/15 (</w:t>
      </w:r>
      <w:r w:rsidRPr="008775BE">
        <w:rPr>
          <w:rFonts w:ascii="Times New Roman" w:hAnsi="Times New Roman" w:cs="Times New Roman"/>
          <w:b/>
        </w:rPr>
        <w:t>137/20</w:t>
      </w:r>
      <w:r w:rsidRPr="008775BE">
        <w:rPr>
          <w:rFonts w:ascii="Times New Roman" w:hAnsi="Times New Roman" w:cs="Times New Roman"/>
        </w:rPr>
        <w:t>, 137/22), 168 (</w:t>
      </w:r>
      <w:r w:rsidRPr="008775BE">
        <w:rPr>
          <w:rFonts w:ascii="Times New Roman" w:hAnsi="Times New Roman" w:cs="Times New Roman"/>
          <w:b/>
        </w:rPr>
        <w:t>168/1</w:t>
      </w:r>
      <w:r w:rsidRPr="008775BE">
        <w:rPr>
          <w:rFonts w:ascii="Times New Roman" w:hAnsi="Times New Roman" w:cs="Times New Roman"/>
        </w:rPr>
        <w:t>, 168/3), 130/8 (</w:t>
      </w:r>
      <w:r w:rsidRPr="008775BE">
        <w:rPr>
          <w:rFonts w:ascii="Times New Roman" w:hAnsi="Times New Roman" w:cs="Times New Roman"/>
          <w:b/>
        </w:rPr>
        <w:t>130/21</w:t>
      </w:r>
      <w:r w:rsidRPr="008775BE">
        <w:rPr>
          <w:rFonts w:ascii="Times New Roman" w:hAnsi="Times New Roman" w:cs="Times New Roman"/>
        </w:rPr>
        <w:t>, 130/23), 130/9 (</w:t>
      </w:r>
      <w:r w:rsidRPr="008775BE">
        <w:rPr>
          <w:rFonts w:ascii="Times New Roman" w:hAnsi="Times New Roman" w:cs="Times New Roman"/>
          <w:b/>
        </w:rPr>
        <w:t>130/24</w:t>
      </w:r>
      <w:r w:rsidRPr="008775BE">
        <w:rPr>
          <w:rFonts w:ascii="Times New Roman" w:hAnsi="Times New Roman" w:cs="Times New Roman"/>
        </w:rPr>
        <w:t>, 130/25), 130/17 (</w:t>
      </w:r>
      <w:r w:rsidRPr="008775BE">
        <w:rPr>
          <w:rFonts w:ascii="Times New Roman" w:hAnsi="Times New Roman" w:cs="Times New Roman"/>
          <w:b/>
        </w:rPr>
        <w:t>130/28</w:t>
      </w:r>
      <w:r w:rsidRPr="008775BE">
        <w:rPr>
          <w:rFonts w:ascii="Times New Roman" w:hAnsi="Times New Roman" w:cs="Times New Roman"/>
        </w:rPr>
        <w:t>, 130/29), 130/10 (</w:t>
      </w:r>
      <w:r w:rsidRPr="008775BE">
        <w:rPr>
          <w:rFonts w:ascii="Times New Roman" w:hAnsi="Times New Roman" w:cs="Times New Roman"/>
          <w:b/>
        </w:rPr>
        <w:t>130/26</w:t>
      </w:r>
      <w:r w:rsidRPr="008775BE">
        <w:rPr>
          <w:rFonts w:ascii="Times New Roman" w:hAnsi="Times New Roman" w:cs="Times New Roman"/>
        </w:rPr>
        <w:t xml:space="preserve">, 130/27); </w:t>
      </w:r>
    </w:p>
    <w:p w:rsidR="008775BE" w:rsidRPr="008775BE" w:rsidRDefault="008775BE" w:rsidP="008775BE">
      <w:pPr>
        <w:rPr>
          <w:rFonts w:ascii="Times New Roman" w:hAnsi="Times New Roman" w:cs="Times New Roman"/>
          <w:b/>
        </w:rPr>
      </w:pP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- poza liniami rozgraniczającymi projektowanej drogi </w:t>
      </w:r>
      <w:r w:rsidRPr="008775BE">
        <w:rPr>
          <w:rFonts w:ascii="Times New Roman" w:hAnsi="Times New Roman" w:cs="Times New Roman"/>
        </w:rPr>
        <w:t>(w nawiasie działka przed podziałem)</w:t>
      </w:r>
      <w:r w:rsidRPr="008775BE">
        <w:rPr>
          <w:rFonts w:ascii="Times New Roman" w:hAnsi="Times New Roman" w:cs="Times New Roman"/>
          <w:b/>
        </w:rPr>
        <w:t>:</w:t>
      </w:r>
    </w:p>
    <w:p w:rsidR="008775BE" w:rsidRPr="008775BE" w:rsidRDefault="008775BE" w:rsidP="008775BE">
      <w:pPr>
        <w:rPr>
          <w:rFonts w:ascii="Times New Roman" w:hAnsi="Times New Roman" w:cs="Times New Roman"/>
          <w:u w:val="single"/>
        </w:rPr>
      </w:pPr>
      <w:r w:rsidRPr="008775BE">
        <w:rPr>
          <w:rFonts w:ascii="Times New Roman" w:hAnsi="Times New Roman" w:cs="Times New Roman"/>
          <w:b/>
          <w:u w:val="single"/>
        </w:rPr>
        <w:t>-</w:t>
      </w:r>
      <w:r w:rsidRPr="008775BE">
        <w:rPr>
          <w:rFonts w:ascii="Times New Roman" w:hAnsi="Times New Roman" w:cs="Times New Roman"/>
          <w:u w:val="single"/>
        </w:rPr>
        <w:t xml:space="preserve"> pod budowę lub przebudowę sieci uzbrojenia terenu: 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0005 Bobrowiec: </w:t>
      </w:r>
      <w:r w:rsidRPr="008775BE">
        <w:rPr>
          <w:rFonts w:ascii="Times New Roman" w:hAnsi="Times New Roman" w:cs="Times New Roman"/>
        </w:rPr>
        <w:t>65/17 (65/10), 65/13 (65/8), 65/15 (65/9), 65/11 (65/6), 65/4;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>obręb 0021 Kamionka:</w:t>
      </w:r>
      <w:r w:rsidRPr="008775BE">
        <w:rPr>
          <w:rFonts w:ascii="Times New Roman" w:hAnsi="Times New Roman" w:cs="Times New Roman"/>
        </w:rPr>
        <w:t xml:space="preserve"> 145/2, 170/2 (170), 142/2 (142), 141/2 (141), 140/16 (140/6), 140/14       (140/5), 140/12 (140/2), 137/16;</w:t>
      </w:r>
    </w:p>
    <w:p w:rsidR="008775BE" w:rsidRPr="008775BE" w:rsidRDefault="008775BE" w:rsidP="008775BE">
      <w:pPr>
        <w:rPr>
          <w:rFonts w:ascii="Times New Roman" w:hAnsi="Times New Roman" w:cs="Times New Roman"/>
          <w:u w:val="single"/>
        </w:rPr>
      </w:pPr>
      <w:r w:rsidRPr="008775BE">
        <w:rPr>
          <w:rFonts w:ascii="Times New Roman" w:hAnsi="Times New Roman" w:cs="Times New Roman"/>
          <w:u w:val="single"/>
        </w:rPr>
        <w:t>- pod budowę lub przebudowę urządzeń wodnych lub urządzeń melioracji: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0037 Wola Gołkowska: </w:t>
      </w:r>
      <w:r w:rsidRPr="008775BE">
        <w:rPr>
          <w:rFonts w:ascii="Times New Roman" w:hAnsi="Times New Roman" w:cs="Times New Roman"/>
        </w:rPr>
        <w:t>257/2,</w:t>
      </w:r>
      <w:r w:rsidRPr="008775BE">
        <w:rPr>
          <w:rFonts w:ascii="Times New Roman" w:hAnsi="Times New Roman" w:cs="Times New Roman"/>
          <w:b/>
        </w:rPr>
        <w:t xml:space="preserve"> </w:t>
      </w:r>
      <w:r w:rsidRPr="008775BE">
        <w:rPr>
          <w:rFonts w:ascii="Times New Roman" w:hAnsi="Times New Roman" w:cs="Times New Roman"/>
        </w:rPr>
        <w:t>258/3 (258/1);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0013 Gołków: </w:t>
      </w:r>
      <w:r w:rsidRPr="008775BE">
        <w:rPr>
          <w:rFonts w:ascii="Times New Roman" w:hAnsi="Times New Roman" w:cs="Times New Roman"/>
        </w:rPr>
        <w:t>1/10, 1/12 (1/11), 1/14 (1/11), 5/2 (5), 43/1 (43), 773/1 (773), 47/1 (47), 48/1 (48), 48/3 (48), 49/3 (49), 50/3 (50), 52/1, 52/4, 55/1 (55), 55/3 (55), 56/6, 58/12 (58/6), 59/12 (59/6), 60/1 (60), 62/4 (62/3), 63/4 (63/3), 64/4 (64/3), 64/6 (64/3), 65/4 (65/3), 65/6 (65/3), 66/1 (66);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0005 Bobrowiec: </w:t>
      </w:r>
      <w:r w:rsidRPr="008775BE">
        <w:rPr>
          <w:rFonts w:ascii="Times New Roman" w:hAnsi="Times New Roman" w:cs="Times New Roman"/>
        </w:rPr>
        <w:t>65/17 (65/10),</w:t>
      </w:r>
      <w:r w:rsidRPr="008775BE">
        <w:rPr>
          <w:rFonts w:ascii="Times New Roman" w:hAnsi="Times New Roman" w:cs="Times New Roman"/>
          <w:b/>
        </w:rPr>
        <w:t xml:space="preserve"> </w:t>
      </w:r>
      <w:r w:rsidRPr="008775BE">
        <w:rPr>
          <w:rFonts w:ascii="Times New Roman" w:hAnsi="Times New Roman" w:cs="Times New Roman"/>
        </w:rPr>
        <w:t>65/13 (65/8);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0021 Kamionka: </w:t>
      </w:r>
      <w:r w:rsidRPr="008775BE">
        <w:rPr>
          <w:rFonts w:ascii="Times New Roman" w:hAnsi="Times New Roman" w:cs="Times New Roman"/>
        </w:rPr>
        <w:t>147/7 (147/3), 137/18 (137/12), 137/22 (137/15), 137/16, 168/3 (168), 130/23 (130/8), 130/25 (130/9), 130/29 (130/17);</w:t>
      </w:r>
    </w:p>
    <w:p w:rsidR="008775BE" w:rsidRPr="008775BE" w:rsidRDefault="008775BE" w:rsidP="008775BE">
      <w:pPr>
        <w:rPr>
          <w:rFonts w:ascii="Times New Roman" w:hAnsi="Times New Roman" w:cs="Times New Roman"/>
          <w:u w:val="single"/>
        </w:rPr>
      </w:pPr>
      <w:r w:rsidRPr="008775BE">
        <w:rPr>
          <w:rFonts w:ascii="Times New Roman" w:hAnsi="Times New Roman" w:cs="Times New Roman"/>
          <w:u w:val="single"/>
        </w:rPr>
        <w:t>- pod budowę lub przebudowę innych dróg publicznych (droga powiatowa nr 2839W i nr 2841W):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>obręb 0004 Bąkówka:</w:t>
      </w:r>
      <w:r w:rsidRPr="008775BE">
        <w:rPr>
          <w:rFonts w:ascii="Times New Roman" w:hAnsi="Times New Roman" w:cs="Times New Roman"/>
        </w:rPr>
        <w:t xml:space="preserve"> 3/18, 1/51, 1/38, 1/29;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0013 Gołków: </w:t>
      </w:r>
      <w:r w:rsidRPr="008775BE">
        <w:rPr>
          <w:rFonts w:ascii="Times New Roman" w:hAnsi="Times New Roman" w:cs="Times New Roman"/>
        </w:rPr>
        <w:t>156/7, 1/10;</w:t>
      </w:r>
    </w:p>
    <w:p w:rsidR="008775BE" w:rsidRPr="008775BE" w:rsidRDefault="008775BE" w:rsidP="008775BE">
      <w:pPr>
        <w:rPr>
          <w:rFonts w:ascii="Times New Roman" w:hAnsi="Times New Roman" w:cs="Times New Roman"/>
          <w:b/>
        </w:rPr>
      </w:pPr>
      <w:r w:rsidRPr="008775BE">
        <w:rPr>
          <w:rFonts w:ascii="Times New Roman" w:hAnsi="Times New Roman" w:cs="Times New Roman"/>
          <w:b/>
        </w:rPr>
        <w:t xml:space="preserve">obręb 0005 Bobrowiec: </w:t>
      </w:r>
      <w:r w:rsidRPr="008775BE">
        <w:rPr>
          <w:rFonts w:ascii="Times New Roman" w:hAnsi="Times New Roman" w:cs="Times New Roman"/>
        </w:rPr>
        <w:t>174/2, 169/22, 160;</w:t>
      </w:r>
    </w:p>
    <w:p w:rsidR="008775BE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>obręb 0021 Kamionka:</w:t>
      </w:r>
      <w:r w:rsidRPr="008775BE">
        <w:rPr>
          <w:rFonts w:ascii="Times New Roman" w:hAnsi="Times New Roman" w:cs="Times New Roman"/>
        </w:rPr>
        <w:t xml:space="preserve"> 160/3, 130/7;</w:t>
      </w:r>
    </w:p>
    <w:p w:rsidR="008775BE" w:rsidRPr="008775BE" w:rsidRDefault="008775BE" w:rsidP="008775BE">
      <w:pPr>
        <w:rPr>
          <w:rFonts w:ascii="Times New Roman" w:hAnsi="Times New Roman" w:cs="Times New Roman"/>
          <w:u w:val="single"/>
        </w:rPr>
      </w:pPr>
      <w:r w:rsidRPr="008775BE">
        <w:rPr>
          <w:rFonts w:ascii="Times New Roman" w:hAnsi="Times New Roman" w:cs="Times New Roman"/>
          <w:b/>
          <w:u w:val="single"/>
        </w:rPr>
        <w:t xml:space="preserve">- </w:t>
      </w:r>
      <w:r w:rsidRPr="008775BE">
        <w:rPr>
          <w:rFonts w:ascii="Times New Roman" w:hAnsi="Times New Roman" w:cs="Times New Roman"/>
          <w:u w:val="single"/>
        </w:rPr>
        <w:t>pod budowę lub przebudowę zjazdów:</w:t>
      </w:r>
    </w:p>
    <w:p w:rsidR="008775BE" w:rsidRPr="008775BE" w:rsidRDefault="008775BE" w:rsidP="008775BE">
      <w:pPr>
        <w:rPr>
          <w:rFonts w:ascii="Times New Roman" w:hAnsi="Times New Roman" w:cs="Times New Roman"/>
          <w:b/>
        </w:rPr>
      </w:pPr>
      <w:r w:rsidRPr="008775BE">
        <w:rPr>
          <w:rFonts w:ascii="Times New Roman" w:hAnsi="Times New Roman" w:cs="Times New Roman"/>
          <w:b/>
        </w:rPr>
        <w:t xml:space="preserve">obręb 0005 Bobrowiec: </w:t>
      </w:r>
      <w:r w:rsidRPr="008775BE">
        <w:rPr>
          <w:rFonts w:ascii="Times New Roman" w:hAnsi="Times New Roman" w:cs="Times New Roman"/>
        </w:rPr>
        <w:t>66/4 (66/2), 65/4, 64/11, 64/10;</w:t>
      </w:r>
    </w:p>
    <w:p w:rsidR="00FA0BE9" w:rsidRPr="008775BE" w:rsidRDefault="008775BE" w:rsidP="008775BE">
      <w:pPr>
        <w:rPr>
          <w:rFonts w:ascii="Times New Roman" w:hAnsi="Times New Roman" w:cs="Times New Roman"/>
        </w:rPr>
      </w:pPr>
      <w:r w:rsidRPr="008775BE">
        <w:rPr>
          <w:rFonts w:ascii="Times New Roman" w:hAnsi="Times New Roman" w:cs="Times New Roman"/>
          <w:b/>
        </w:rPr>
        <w:t xml:space="preserve">obręb 0021 Kamionka: </w:t>
      </w:r>
      <w:r w:rsidRPr="008775BE">
        <w:rPr>
          <w:rFonts w:ascii="Times New Roman" w:hAnsi="Times New Roman" w:cs="Times New Roman"/>
        </w:rPr>
        <w:t>137/22 (137/15), 130/23 (130/8), 130/29 (130/17);</w:t>
      </w:r>
    </w:p>
    <w:p w:rsidR="008775BE" w:rsidRDefault="008775BE" w:rsidP="006159B8">
      <w:pPr>
        <w:widowControl/>
        <w:rPr>
          <w:rFonts w:ascii="Times New Roman" w:eastAsia="Times New Roman" w:hAnsi="Times New Roman" w:cs="Times New Roman"/>
          <w:b/>
          <w:bCs/>
          <w:u w:val="single"/>
          <w:lang w:bidi="ar-SA"/>
        </w:rPr>
      </w:pPr>
    </w:p>
    <w:p w:rsidR="008775BE" w:rsidRPr="0050011A" w:rsidRDefault="00780E8F" w:rsidP="005972BE">
      <w:pPr>
        <w:widowControl/>
        <w:jc w:val="center"/>
        <w:rPr>
          <w:rFonts w:ascii="Times New Roman" w:eastAsia="Times New Roman" w:hAnsi="Times New Roman" w:cs="Times New Roman"/>
          <w:b/>
          <w:bCs/>
          <w:u w:val="single"/>
          <w:lang w:bidi="ar-SA"/>
        </w:rPr>
      </w:pPr>
      <w:r w:rsidRPr="00E51157">
        <w:rPr>
          <w:rFonts w:ascii="Times New Roman" w:eastAsia="Times New Roman" w:hAnsi="Times New Roman" w:cs="Times New Roman"/>
          <w:b/>
          <w:bCs/>
          <w:u w:val="single"/>
          <w:lang w:bidi="ar-SA"/>
        </w:rPr>
        <w:t>nakładam na wnioskodawcę obowiązek usunięcia nieprawidłowości i braków</w:t>
      </w:r>
      <w:r w:rsidRPr="00E51157">
        <w:rPr>
          <w:rFonts w:ascii="Times New Roman" w:eastAsia="Times New Roman" w:hAnsi="Times New Roman" w:cs="Times New Roman"/>
          <w:b/>
          <w:bCs/>
          <w:lang w:bidi="ar-SA"/>
        </w:rPr>
        <w:t>,</w:t>
      </w:r>
      <w:r w:rsidR="00B44251" w:rsidRPr="00E51157">
        <w:rPr>
          <w:rFonts w:ascii="Times New Roman" w:eastAsia="Times New Roman" w:hAnsi="Times New Roman" w:cs="Times New Roman"/>
          <w:lang w:bidi="ar-SA"/>
        </w:rPr>
        <w:t xml:space="preserve"> </w:t>
      </w:r>
      <w:r w:rsidRPr="00E51157">
        <w:rPr>
          <w:rFonts w:ascii="Times New Roman" w:eastAsia="Times New Roman" w:hAnsi="Times New Roman" w:cs="Times New Roman"/>
          <w:b/>
          <w:bCs/>
          <w:u w:val="single"/>
          <w:lang w:bidi="ar-SA"/>
        </w:rPr>
        <w:t>w trzech egzemplarzach przedłożonego projektu zagospodarowania terenu i architektoniczno-budowlanego poprzez:</w:t>
      </w:r>
    </w:p>
    <w:p w:rsidR="00901444" w:rsidRPr="00774973" w:rsidRDefault="00901444" w:rsidP="00853902">
      <w:pPr>
        <w:widowControl/>
        <w:jc w:val="both"/>
        <w:rPr>
          <w:rFonts w:ascii="Times New Roman" w:eastAsia="Times New Roman" w:hAnsi="Times New Roman" w:cs="Times New Roman"/>
          <w:b/>
          <w:bCs/>
          <w:sz w:val="22"/>
          <w:u w:val="single"/>
          <w:lang w:bidi="ar-SA"/>
        </w:rPr>
      </w:pPr>
    </w:p>
    <w:p w:rsidR="00853902" w:rsidRPr="00311800" w:rsidRDefault="00853902" w:rsidP="00853902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kern w:val="0"/>
          <w:szCs w:val="24"/>
          <w:lang w:eastAsia="pl-PL" w:bidi="ar-SA"/>
        </w:rPr>
      </w:pPr>
      <w:r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>doprowadzanie przedłożonej dokumentacji do zgodności z wnioskiem, gdyż wniosek dot</w:t>
      </w:r>
      <w:r w:rsidR="005972BE"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yczy: budowy drogi gminnej (ul. </w:t>
      </w:r>
      <w:proofErr w:type="spellStart"/>
      <w:r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>Bobrowieckiej</w:t>
      </w:r>
      <w:proofErr w:type="spellEnd"/>
      <w:r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>) od skrzyżowania z drogą powiatową nr 2839W w Gołkowie i Bąkówce do skrzyżowania z drogą powiatową nr 2841W w Bobrowcu, a z projektu wynika, że inwestor planuje budowę fragmentów inn</w:t>
      </w:r>
      <w:r w:rsidR="00FA7559"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ych dróg na działkach nr ew. 7, 8/2, 29, 43, 52/2, 52/3, 52/5, 53/2, 66, 68 </w:t>
      </w:r>
      <w:r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w obrębie 0013 Gołków, </w:t>
      </w:r>
      <w:r w:rsidR="00B3248C"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>140/5 (</w:t>
      </w:r>
      <w:r w:rsidR="00FA7559" w:rsidRPr="00774973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na działce 140/5 drogę wewnętrzną), 140/6, 139/1, 137/12 w </w:t>
      </w:r>
      <w:r w:rsidR="00FA7559" w:rsidRPr="00311800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obrębie 0021 Kamionka, 65/10 Bobrowiec, które nie spełniają </w:t>
      </w:r>
      <w:r w:rsidR="005972BE" w:rsidRPr="00311800">
        <w:rPr>
          <w:rFonts w:ascii="Times New Roman" w:hAnsi="Times New Roman" w:cs="Times New Roman"/>
        </w:rPr>
        <w:t xml:space="preserve">§ 22 Rozporządzenia </w:t>
      </w:r>
      <w:r w:rsidR="005972BE" w:rsidRPr="00311800">
        <w:rPr>
          <w:rFonts w:ascii="Times New Roman" w:hAnsi="Times New Roman" w:cs="Times New Roman"/>
        </w:rPr>
        <w:lastRenderedPageBreak/>
        <w:t>Ministra Infrastruktury z dni 24 czerwca 2022 r. w sprawie przepisów techniczno-budowlanych dotyczących dróg publicznych (</w:t>
      </w:r>
      <w:proofErr w:type="spellStart"/>
      <w:r w:rsidR="005972BE" w:rsidRPr="00311800">
        <w:rPr>
          <w:rFonts w:ascii="Times New Roman" w:hAnsi="Times New Roman" w:cs="Times New Roman"/>
        </w:rPr>
        <w:t>t.j</w:t>
      </w:r>
      <w:proofErr w:type="spellEnd"/>
      <w:r w:rsidR="005972BE" w:rsidRPr="00311800">
        <w:rPr>
          <w:rFonts w:ascii="Times New Roman" w:hAnsi="Times New Roman" w:cs="Times New Roman"/>
        </w:rPr>
        <w:t xml:space="preserve">. Dz. U. z 2022 r., poz. 1518), który stanowi: </w:t>
      </w:r>
      <w:r w:rsidR="005972BE" w:rsidRPr="00311800">
        <w:rPr>
          <w:rFonts w:ascii="Times New Roman" w:hAnsi="Times New Roman" w:cs="Times New Roman"/>
          <w:i/>
        </w:rPr>
        <w:t>„</w:t>
      </w:r>
      <w:r w:rsidR="005972BE" w:rsidRPr="00311800">
        <w:rPr>
          <w:rFonts w:ascii="Times New Roman" w:hAnsi="Times New Roman" w:cs="Times New Roman"/>
          <w:i/>
          <w:shd w:val="clear" w:color="auto" w:fill="FFFFFF"/>
        </w:rPr>
        <w:t>Nieprzelotową drogę projektuje się w sposób umożliwiający zawrócenie pojazdu miarodajnego.”</w:t>
      </w:r>
      <w:r w:rsidR="005972BE" w:rsidRPr="00311800">
        <w:rPr>
          <w:rFonts w:ascii="Times New Roman" w:hAnsi="Times New Roman" w:cs="Times New Roman"/>
          <w:shd w:val="clear" w:color="auto" w:fill="FFFFFF"/>
        </w:rPr>
        <w:t xml:space="preserve">. Ponadto w dołączonej do wniosku zgodnie z art. 11d ustawy </w:t>
      </w:r>
      <w:proofErr w:type="spellStart"/>
      <w:r w:rsidR="005972BE" w:rsidRPr="00311800">
        <w:rPr>
          <w:rFonts w:ascii="Times New Roman" w:hAnsi="Times New Roman" w:cs="Times New Roman"/>
          <w:shd w:val="clear" w:color="auto" w:fill="FFFFFF"/>
        </w:rPr>
        <w:t>zrid</w:t>
      </w:r>
      <w:proofErr w:type="spellEnd"/>
      <w:r w:rsidR="005972BE" w:rsidRPr="00311800">
        <w:rPr>
          <w:rFonts w:ascii="Times New Roman" w:hAnsi="Times New Roman" w:cs="Times New Roman"/>
          <w:shd w:val="clear" w:color="auto" w:fill="FFFFFF"/>
        </w:rPr>
        <w:t xml:space="preserve"> analizie powiązania drogi z innymi drogami publicznymi nie wskazano, iż </w:t>
      </w:r>
      <w:r w:rsidR="00774973" w:rsidRPr="00311800">
        <w:rPr>
          <w:rFonts w:ascii="Times New Roman" w:hAnsi="Times New Roman" w:cs="Times New Roman"/>
          <w:shd w:val="clear" w:color="auto" w:fill="FFFFFF"/>
        </w:rPr>
        <w:t xml:space="preserve">będzie </w:t>
      </w:r>
      <w:r w:rsidR="005972BE" w:rsidRPr="00311800">
        <w:rPr>
          <w:rFonts w:ascii="Times New Roman" w:hAnsi="Times New Roman" w:cs="Times New Roman"/>
          <w:shd w:val="clear" w:color="auto" w:fill="FFFFFF"/>
        </w:rPr>
        <w:t xml:space="preserve">powiązana </w:t>
      </w:r>
      <w:r w:rsidR="00774973" w:rsidRPr="00311800">
        <w:rPr>
          <w:rFonts w:ascii="Times New Roman" w:hAnsi="Times New Roman" w:cs="Times New Roman"/>
          <w:shd w:val="clear" w:color="auto" w:fill="FFFFFF"/>
        </w:rPr>
        <w:t>z projektowanymi drogami gminnymi:</w:t>
      </w:r>
      <w:r w:rsidR="005972BE" w:rsidRPr="00311800">
        <w:rPr>
          <w:rFonts w:ascii="Times New Roman" w:hAnsi="Times New Roman" w:cs="Times New Roman"/>
          <w:shd w:val="clear" w:color="auto" w:fill="FFFFFF"/>
        </w:rPr>
        <w:t xml:space="preserve"> 2KDL, 5KDL, 2KDZ,</w:t>
      </w:r>
      <w:r w:rsidR="001129B8" w:rsidRPr="00311800">
        <w:rPr>
          <w:rFonts w:ascii="Times New Roman" w:hAnsi="Times New Roman" w:cs="Times New Roman"/>
          <w:shd w:val="clear" w:color="auto" w:fill="FFFFFF"/>
        </w:rPr>
        <w:t xml:space="preserve"> 7KDD,</w:t>
      </w:r>
      <w:r w:rsidR="005972BE" w:rsidRPr="00311800">
        <w:rPr>
          <w:rFonts w:ascii="Times New Roman" w:hAnsi="Times New Roman" w:cs="Times New Roman"/>
          <w:shd w:val="clear" w:color="auto" w:fill="FFFFFF"/>
        </w:rPr>
        <w:t xml:space="preserve"> 19KDD, 20KDD, 21KDD i 28KDD, </w:t>
      </w:r>
      <w:r w:rsidR="00774973" w:rsidRPr="00311800">
        <w:rPr>
          <w:rFonts w:ascii="Times New Roman" w:hAnsi="Times New Roman" w:cs="Times New Roman"/>
          <w:shd w:val="clear" w:color="auto" w:fill="FFFFFF"/>
        </w:rPr>
        <w:t>które zostały wskazane na projekcie zagospodarowania terenu.</w:t>
      </w:r>
      <w:r w:rsidR="005972BE" w:rsidRPr="00311800">
        <w:rPr>
          <w:rFonts w:ascii="Times New Roman" w:hAnsi="Times New Roman" w:cs="Times New Roman"/>
          <w:shd w:val="clear" w:color="auto" w:fill="FFFFFF"/>
        </w:rPr>
        <w:t xml:space="preserve"> </w:t>
      </w:r>
      <w:r w:rsidR="00774973" w:rsidRPr="00311800">
        <w:rPr>
          <w:rFonts w:ascii="Times New Roman" w:hAnsi="Times New Roman" w:cs="Times New Roman"/>
          <w:shd w:val="clear" w:color="auto" w:fill="FFFFFF"/>
        </w:rPr>
        <w:t xml:space="preserve">Zatem należy doprowadzić powyższe do zgodności. Oznaczyć wyraźnie skrzyżowania, by nie było wątpliwości gdzie jest skrzyżowanie, a gdzie jest zjazd, gdyż raz są to projektowane </w:t>
      </w:r>
      <w:r w:rsidR="00E3432B" w:rsidRPr="00311800">
        <w:rPr>
          <w:rFonts w:ascii="Times New Roman" w:hAnsi="Times New Roman" w:cs="Times New Roman"/>
          <w:i/>
          <w:shd w:val="clear" w:color="auto" w:fill="FFFFFF"/>
        </w:rPr>
        <w:t>„projektowane wyniesione jezdnie – kostka betonowa”</w:t>
      </w:r>
      <w:r w:rsidR="00E3432B" w:rsidRPr="00311800">
        <w:rPr>
          <w:rFonts w:ascii="Times New Roman" w:hAnsi="Times New Roman" w:cs="Times New Roman"/>
          <w:shd w:val="clear" w:color="auto" w:fill="FFFFFF"/>
        </w:rPr>
        <w:t xml:space="preserve">, a dalej </w:t>
      </w:r>
      <w:r w:rsidR="00E3432B" w:rsidRPr="00311800">
        <w:rPr>
          <w:rFonts w:ascii="Times New Roman" w:hAnsi="Times New Roman" w:cs="Times New Roman"/>
          <w:i/>
          <w:shd w:val="clear" w:color="auto" w:fill="FFFFFF"/>
        </w:rPr>
        <w:t>„projektowane jezdnie oraz zjazdy o nawierzchni z kruszywa”</w:t>
      </w:r>
      <w:r w:rsidR="00E3432B" w:rsidRPr="00311800">
        <w:rPr>
          <w:rFonts w:ascii="Times New Roman" w:hAnsi="Times New Roman" w:cs="Times New Roman"/>
          <w:shd w:val="clear" w:color="auto" w:fill="FFFFFF"/>
        </w:rPr>
        <w:t xml:space="preserve"> lub </w:t>
      </w:r>
      <w:r w:rsidR="00E3432B" w:rsidRPr="00311800">
        <w:rPr>
          <w:rFonts w:ascii="Times New Roman" w:hAnsi="Times New Roman" w:cs="Times New Roman"/>
          <w:i/>
          <w:shd w:val="clear" w:color="auto" w:fill="FFFFFF"/>
        </w:rPr>
        <w:t>„projektowane jezdnie – beton asfaltowy”</w:t>
      </w:r>
      <w:r w:rsidR="00B3248C" w:rsidRPr="00311800">
        <w:rPr>
          <w:rFonts w:ascii="Times New Roman" w:hAnsi="Times New Roman" w:cs="Times New Roman"/>
          <w:shd w:val="clear" w:color="auto" w:fill="FFFFFF"/>
        </w:rPr>
        <w:t>;</w:t>
      </w:r>
    </w:p>
    <w:p w:rsidR="00BE5188" w:rsidRPr="00311800" w:rsidRDefault="00BE5188" w:rsidP="00BE5188">
      <w:pPr>
        <w:pStyle w:val="Akapitzlist"/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kern w:val="0"/>
          <w:szCs w:val="24"/>
          <w:lang w:eastAsia="pl-PL" w:bidi="ar-SA"/>
        </w:rPr>
      </w:pPr>
    </w:p>
    <w:p w:rsidR="008D3B77" w:rsidRPr="00311800" w:rsidRDefault="008D3B77" w:rsidP="004E0A06">
      <w:pPr>
        <w:pStyle w:val="Akapitzlist"/>
        <w:widowControl/>
        <w:numPr>
          <w:ilvl w:val="0"/>
          <w:numId w:val="33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kern w:val="0"/>
          <w:szCs w:val="24"/>
          <w:lang w:eastAsia="pl-PL" w:bidi="ar-SA"/>
        </w:rPr>
      </w:pPr>
      <w:r w:rsidRPr="00311800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doprowadzenie dokumentacji projektowej do zgodności z art. 4 pkt. 8 ustawy z dnia </w:t>
      </w:r>
      <w:r w:rsidR="00B50F62" w:rsidRPr="00311800">
        <w:rPr>
          <w:rFonts w:ascii="Times New Roman" w:hAnsi="Times New Roman" w:cs="Times New Roman"/>
          <w:kern w:val="0"/>
          <w:szCs w:val="24"/>
          <w:lang w:eastAsia="pl-PL" w:bidi="ar-SA"/>
        </w:rPr>
        <w:t>21 marca 1985 r. o drogach publicznych</w:t>
      </w:r>
      <w:r w:rsidR="004E0A06" w:rsidRPr="00311800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 (</w:t>
      </w:r>
      <w:proofErr w:type="spellStart"/>
      <w:r w:rsidR="005972BE" w:rsidRPr="00311800">
        <w:rPr>
          <w:rFonts w:ascii="Times New Roman" w:hAnsi="Times New Roman" w:cs="Times New Roman"/>
          <w:kern w:val="0"/>
          <w:szCs w:val="24"/>
          <w:lang w:eastAsia="pl-PL" w:bidi="ar-SA"/>
        </w:rPr>
        <w:t>t.j</w:t>
      </w:r>
      <w:proofErr w:type="spellEnd"/>
      <w:r w:rsidR="005972BE" w:rsidRPr="00311800">
        <w:rPr>
          <w:rFonts w:ascii="Times New Roman" w:hAnsi="Times New Roman" w:cs="Times New Roman"/>
          <w:kern w:val="0"/>
          <w:szCs w:val="24"/>
          <w:lang w:eastAsia="pl-PL" w:bidi="ar-SA"/>
        </w:rPr>
        <w:t>. Dz. U. z 2024 r., poz. 320)</w:t>
      </w:r>
      <w:r w:rsidR="00B50F62" w:rsidRPr="00311800">
        <w:rPr>
          <w:rFonts w:ascii="Times New Roman" w:hAnsi="Times New Roman" w:cs="Times New Roman"/>
          <w:kern w:val="0"/>
          <w:szCs w:val="24"/>
          <w:lang w:eastAsia="pl-PL" w:bidi="ar-SA"/>
        </w:rPr>
        <w:t xml:space="preserve">, który stanowi: </w:t>
      </w:r>
      <w:r w:rsidR="00B50F62" w:rsidRPr="00311800">
        <w:rPr>
          <w:rFonts w:ascii="Times New Roman" w:hAnsi="Times New Roman" w:cs="Times New Roman"/>
          <w:i/>
          <w:kern w:val="0"/>
          <w:szCs w:val="24"/>
          <w:lang w:eastAsia="pl-PL" w:bidi="ar-SA"/>
        </w:rPr>
        <w:t>„</w:t>
      </w:r>
      <w:r w:rsidR="00B50F62" w:rsidRPr="00311800">
        <w:rPr>
          <w:rFonts w:ascii="Times New Roman" w:hAnsi="Times New Roman" w:cs="Times New Roman"/>
          <w:i/>
          <w:shd w:val="clear" w:color="auto" w:fill="FFFFFF"/>
        </w:rPr>
        <w:t>zjazd - część drogi publicznej łączącą jezdnię z nieruchomością gruntową usytuowaną poza pasem drogowym, stanowiącą bezpośrednie miejsce dostępu do drogi publicznej w rozumieniu przepisów o planowaniu i zagospodarowaniu przestrzennym;”</w:t>
      </w:r>
      <w:r w:rsidR="00B50F62" w:rsidRPr="00311800">
        <w:rPr>
          <w:rFonts w:ascii="Times New Roman" w:hAnsi="Times New Roman" w:cs="Times New Roman"/>
          <w:shd w:val="clear" w:color="auto" w:fill="FFFFFF"/>
        </w:rPr>
        <w:t xml:space="preserve"> – </w:t>
      </w:r>
      <w:r w:rsidR="001440F0" w:rsidRPr="00311800">
        <w:rPr>
          <w:rFonts w:ascii="Times New Roman" w:hAnsi="Times New Roman" w:cs="Times New Roman"/>
          <w:shd w:val="clear" w:color="auto" w:fill="FFFFFF"/>
        </w:rPr>
        <w:t xml:space="preserve">z </w:t>
      </w:r>
      <w:r w:rsidR="00B50F62" w:rsidRPr="00311800">
        <w:rPr>
          <w:rFonts w:ascii="Times New Roman" w:hAnsi="Times New Roman" w:cs="Times New Roman"/>
          <w:shd w:val="clear" w:color="auto" w:fill="FFFFFF"/>
        </w:rPr>
        <w:t>dokumentacji projektowej wynika, że planowana jest budowa</w:t>
      </w:r>
      <w:r w:rsidR="000175B1" w:rsidRPr="00311800">
        <w:rPr>
          <w:rFonts w:ascii="Times New Roman" w:hAnsi="Times New Roman" w:cs="Times New Roman"/>
          <w:shd w:val="clear" w:color="auto" w:fill="FFFFFF"/>
        </w:rPr>
        <w:t xml:space="preserve"> </w:t>
      </w:r>
      <w:r w:rsidR="00B50F62" w:rsidRPr="00311800">
        <w:rPr>
          <w:rFonts w:ascii="Times New Roman" w:hAnsi="Times New Roman" w:cs="Times New Roman"/>
          <w:shd w:val="clear" w:color="auto" w:fill="FFFFFF"/>
        </w:rPr>
        <w:t xml:space="preserve">zjazdów, na działkach tj. </w:t>
      </w:r>
      <w:r w:rsidR="001440F0" w:rsidRPr="00311800">
        <w:rPr>
          <w:rFonts w:ascii="Times New Roman" w:hAnsi="Times New Roman" w:cs="Times New Roman"/>
          <w:szCs w:val="24"/>
        </w:rPr>
        <w:t>66/4 (z podziału dz. ew. nr 66/2), 65/4, 64/11, 64/10 w obrębie 0005 Bobrowiec</w:t>
      </w:r>
      <w:r w:rsidR="001440F0" w:rsidRPr="00311800">
        <w:rPr>
          <w:rFonts w:ascii="Times New Roman" w:hAnsi="Times New Roman" w:cs="Times New Roman"/>
          <w:shd w:val="clear" w:color="auto" w:fill="FFFFFF"/>
        </w:rPr>
        <w:t xml:space="preserve"> oraz</w:t>
      </w:r>
      <w:r w:rsidR="00B50F62" w:rsidRPr="00311800">
        <w:rPr>
          <w:rFonts w:ascii="Times New Roman" w:hAnsi="Times New Roman" w:cs="Times New Roman"/>
          <w:shd w:val="clear" w:color="auto" w:fill="FFFFFF"/>
        </w:rPr>
        <w:t xml:space="preserve"> </w:t>
      </w:r>
      <w:r w:rsidR="001440F0" w:rsidRPr="00311800">
        <w:rPr>
          <w:rFonts w:ascii="Times New Roman" w:hAnsi="Times New Roman" w:cs="Times New Roman"/>
          <w:szCs w:val="24"/>
        </w:rPr>
        <w:t xml:space="preserve">137/22 (z podziału dz. ew. nr 137/15), 130/23 (z podziału dz. ew. nr 130/8), 130/29 (z podziału dz. ew. nr 130/17) w obrębie 0021 Kamionka, </w:t>
      </w:r>
      <w:r w:rsidR="00B50F62" w:rsidRPr="00311800">
        <w:rPr>
          <w:rFonts w:ascii="Times New Roman" w:hAnsi="Times New Roman" w:cs="Times New Roman"/>
          <w:shd w:val="clear" w:color="auto" w:fill="FFFFFF"/>
        </w:rPr>
        <w:t xml:space="preserve">które znajdują się poza pasem drogowym </w:t>
      </w:r>
      <w:r w:rsidR="001440F0" w:rsidRPr="00311800">
        <w:rPr>
          <w:rFonts w:ascii="Times New Roman" w:hAnsi="Times New Roman" w:cs="Times New Roman"/>
          <w:shd w:val="clear" w:color="auto" w:fill="FFFFFF"/>
        </w:rPr>
        <w:t>co jest niezgodne z ww. definicją, zatem należy doprowadzić powyższe do zgodności</w:t>
      </w:r>
      <w:r w:rsidR="000175B1" w:rsidRPr="00311800">
        <w:rPr>
          <w:rFonts w:ascii="Times New Roman" w:hAnsi="Times New Roman" w:cs="Times New Roman"/>
          <w:shd w:val="clear" w:color="auto" w:fill="FFFFFF"/>
        </w:rPr>
        <w:t xml:space="preserve">. Ponadto doprowadzić legendę do zgodności, gdyż dla niektórych z ww. działek i na działkach, na których są projektowane zjazdy w pasie drogowym łączące jezdnie z tymi nieruchomościami wskazano: </w:t>
      </w:r>
      <w:r w:rsidR="000175B1" w:rsidRPr="00311800">
        <w:rPr>
          <w:rFonts w:ascii="Times New Roman" w:hAnsi="Times New Roman" w:cs="Times New Roman"/>
          <w:i/>
          <w:shd w:val="clear" w:color="auto" w:fill="FFFFFF"/>
        </w:rPr>
        <w:t>„projektowane jezdnie oraz zjazdy o nawierzchni z kruszywa”</w:t>
      </w:r>
      <w:r w:rsidR="004E0A06" w:rsidRPr="00311800">
        <w:rPr>
          <w:rFonts w:ascii="Times New Roman" w:hAnsi="Times New Roman" w:cs="Times New Roman"/>
          <w:shd w:val="clear" w:color="auto" w:fill="FFFFFF"/>
        </w:rPr>
        <w:t xml:space="preserve"> mając na uwadze ww. definicję zjazdu oraz definicję jezdni wskazaną w ww. ustawie w art. 4 </w:t>
      </w:r>
      <w:r w:rsidR="004E0A06" w:rsidRPr="00311800">
        <w:rPr>
          <w:rFonts w:ascii="Times New Roman" w:hAnsi="Times New Roman" w:cs="Times New Roman"/>
          <w:i/>
          <w:shd w:val="clear" w:color="auto" w:fill="FFFFFF"/>
        </w:rPr>
        <w:t>„jezdnia - część drogi przeznaczoną do ruchu pojazdów, składającą się z pasa albo pasów ruchu, z wyjątkiem torowiska wydzielonego z jezdni”</w:t>
      </w:r>
      <w:r w:rsidR="001440F0" w:rsidRPr="00311800">
        <w:rPr>
          <w:rFonts w:ascii="Times New Roman" w:hAnsi="Times New Roman" w:cs="Times New Roman"/>
          <w:shd w:val="clear" w:color="auto" w:fill="FFFFFF"/>
        </w:rPr>
        <w:t>;</w:t>
      </w:r>
    </w:p>
    <w:p w:rsidR="00FD7E27" w:rsidRPr="00311800" w:rsidRDefault="00FD7E27" w:rsidP="00FD7E27">
      <w:pPr>
        <w:pStyle w:val="Akapitzlist"/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kern w:val="0"/>
          <w:szCs w:val="24"/>
          <w:lang w:eastAsia="pl-PL" w:bidi="ar-SA"/>
        </w:rPr>
      </w:pPr>
    </w:p>
    <w:p w:rsidR="0047430E" w:rsidRPr="00311800" w:rsidRDefault="0047430E" w:rsidP="00E00F71">
      <w:pPr>
        <w:pStyle w:val="Akapitzlist"/>
        <w:numPr>
          <w:ilvl w:val="0"/>
          <w:numId w:val="33"/>
        </w:numPr>
        <w:shd w:val="clear" w:color="auto" w:fill="FFFFFF"/>
        <w:tabs>
          <w:tab w:val="left" w:pos="-2171"/>
          <w:tab w:val="left" w:pos="1843"/>
        </w:tabs>
        <w:suppressAutoHyphens w:val="0"/>
        <w:jc w:val="both"/>
        <w:textAlignment w:val="auto"/>
        <w:rPr>
          <w:rFonts w:ascii="Times New Roman" w:hAnsi="Times New Roman" w:cs="Times New Roman"/>
          <w:i/>
        </w:rPr>
      </w:pPr>
      <w:r w:rsidRPr="00311800">
        <w:rPr>
          <w:rFonts w:ascii="Times New Roman" w:hAnsi="Times New Roman" w:cs="Times New Roman"/>
        </w:rPr>
        <w:t>doprowadzenie do zgodności z ustawą Prawo budowlane</w:t>
      </w:r>
      <w:r w:rsidR="00506B94" w:rsidRPr="00311800">
        <w:rPr>
          <w:rFonts w:ascii="Times New Roman" w:hAnsi="Times New Roman" w:cs="Times New Roman"/>
        </w:rPr>
        <w:t xml:space="preserve"> w zakresie</w:t>
      </w:r>
      <w:r w:rsidR="00E00F71" w:rsidRPr="00311800">
        <w:rPr>
          <w:rFonts w:ascii="Times New Roman" w:hAnsi="Times New Roman" w:cs="Times New Roman"/>
        </w:rPr>
        <w:t xml:space="preserve"> </w:t>
      </w:r>
      <w:r w:rsidRPr="00311800">
        <w:rPr>
          <w:rFonts w:ascii="Times New Roman" w:hAnsi="Times New Roman" w:cs="Times New Roman"/>
        </w:rPr>
        <w:t xml:space="preserve">art. 34 ust. 3d </w:t>
      </w:r>
      <w:r w:rsidR="00F00A55" w:rsidRPr="00311800">
        <w:rPr>
          <w:rFonts w:ascii="Times New Roman" w:hAnsi="Times New Roman" w:cs="Times New Roman"/>
        </w:rPr>
        <w:t xml:space="preserve">pkt. 2 lit. a, b </w:t>
      </w:r>
      <w:r w:rsidRPr="00311800">
        <w:rPr>
          <w:rFonts w:ascii="Times New Roman" w:hAnsi="Times New Roman" w:cs="Times New Roman"/>
        </w:rPr>
        <w:t>który stanowi: „</w:t>
      </w:r>
      <w:r w:rsidRPr="00311800">
        <w:rPr>
          <w:rFonts w:ascii="Times New Roman" w:hAnsi="Times New Roman" w:cs="Times New Roman"/>
          <w:i/>
        </w:rPr>
        <w:t>Do projektu zagospodarowania działki lub terenu, projektu architektoniczno-budowlanego oraz projektu technicznego dołącza się:</w:t>
      </w:r>
      <w:r w:rsidR="00F00A55" w:rsidRPr="00311800">
        <w:rPr>
          <w:rFonts w:ascii="Times New Roman" w:hAnsi="Times New Roman" w:cs="Times New Roman"/>
          <w:i/>
        </w:rPr>
        <w:t xml:space="preserve"> </w:t>
      </w:r>
      <w:r w:rsidRPr="00311800">
        <w:rPr>
          <w:rFonts w:ascii="Times New Roman" w:hAnsi="Times New Roman" w:cs="Times New Roman"/>
          <w:i/>
        </w:rPr>
        <w:t>2) kopię zaświadczenia, o którym mowa w art. 12 ust. 7, aktualnego na dzień:</w:t>
      </w:r>
      <w:r w:rsidR="00F00A55" w:rsidRPr="00311800">
        <w:rPr>
          <w:rFonts w:ascii="Times New Roman" w:hAnsi="Times New Roman" w:cs="Times New Roman"/>
          <w:i/>
        </w:rPr>
        <w:t xml:space="preserve"> </w:t>
      </w:r>
      <w:r w:rsidRPr="00311800">
        <w:rPr>
          <w:rFonts w:ascii="Times New Roman" w:hAnsi="Times New Roman" w:cs="Times New Roman"/>
          <w:i/>
        </w:rPr>
        <w:t>a) opracowania projektu – w przypadku projektanta,</w:t>
      </w:r>
      <w:r w:rsidR="00F00A55" w:rsidRPr="00311800">
        <w:rPr>
          <w:rFonts w:ascii="Times New Roman" w:hAnsi="Times New Roman" w:cs="Times New Roman"/>
          <w:i/>
        </w:rPr>
        <w:t xml:space="preserve"> </w:t>
      </w:r>
      <w:r w:rsidRPr="00311800">
        <w:rPr>
          <w:rFonts w:ascii="Times New Roman" w:hAnsi="Times New Roman" w:cs="Times New Roman"/>
          <w:i/>
        </w:rPr>
        <w:t>b) sprawdzenia projektu – w przyp</w:t>
      </w:r>
      <w:r w:rsidR="00F00A55" w:rsidRPr="00311800">
        <w:rPr>
          <w:rFonts w:ascii="Times New Roman" w:hAnsi="Times New Roman" w:cs="Times New Roman"/>
          <w:i/>
        </w:rPr>
        <w:t>adku projektanta sprawdzającego</w:t>
      </w:r>
      <w:r w:rsidRPr="00311800">
        <w:rPr>
          <w:rFonts w:ascii="Times New Roman" w:hAnsi="Times New Roman" w:cs="Times New Roman"/>
        </w:rPr>
        <w:t xml:space="preserve">, zatem </w:t>
      </w:r>
      <w:r w:rsidR="00506B94" w:rsidRPr="00311800">
        <w:rPr>
          <w:rFonts w:ascii="Times New Roman" w:hAnsi="Times New Roman" w:cs="Times New Roman"/>
        </w:rPr>
        <w:t xml:space="preserve">do </w:t>
      </w:r>
      <w:r w:rsidR="00F00A55" w:rsidRPr="00311800">
        <w:rPr>
          <w:rFonts w:ascii="Times New Roman" w:hAnsi="Times New Roman" w:cs="Times New Roman"/>
        </w:rPr>
        <w:t xml:space="preserve">przedłożyć aktualne izby na dzień sporządzania projektu architektoniczno-budowlanego dla tomu „I.2”, gdyż projekt został opracowany </w:t>
      </w:r>
      <w:r w:rsidR="00506B94" w:rsidRPr="00311800">
        <w:rPr>
          <w:rFonts w:ascii="Times New Roman" w:hAnsi="Times New Roman" w:cs="Times New Roman"/>
        </w:rPr>
        <w:t xml:space="preserve">i sprawdzony 14 sierpnia </w:t>
      </w:r>
      <w:r w:rsidR="00F00A55" w:rsidRPr="00311800">
        <w:rPr>
          <w:rFonts w:ascii="Times New Roman" w:hAnsi="Times New Roman" w:cs="Times New Roman"/>
        </w:rPr>
        <w:t>2024 r., zaś dołączone zaś</w:t>
      </w:r>
      <w:r w:rsidR="00506B94" w:rsidRPr="00311800">
        <w:rPr>
          <w:rFonts w:ascii="Times New Roman" w:hAnsi="Times New Roman" w:cs="Times New Roman"/>
        </w:rPr>
        <w:t>wiadczenie</w:t>
      </w:r>
      <w:r w:rsidR="00F00A55" w:rsidRPr="00311800">
        <w:rPr>
          <w:rFonts w:ascii="Times New Roman" w:hAnsi="Times New Roman" w:cs="Times New Roman"/>
        </w:rPr>
        <w:t xml:space="preserve"> o przynależności do izby</w:t>
      </w:r>
      <w:r w:rsidR="00506B94" w:rsidRPr="00311800">
        <w:rPr>
          <w:rFonts w:ascii="Times New Roman" w:hAnsi="Times New Roman" w:cs="Times New Roman"/>
        </w:rPr>
        <w:t xml:space="preserve"> projektanta -</w:t>
      </w:r>
      <w:r w:rsidR="00F00A55" w:rsidRPr="00311800">
        <w:rPr>
          <w:rFonts w:ascii="Times New Roman" w:hAnsi="Times New Roman" w:cs="Times New Roman"/>
        </w:rPr>
        <w:t xml:space="preserve"> Pana </w:t>
      </w:r>
      <w:r w:rsidR="00506B94" w:rsidRPr="00311800">
        <w:rPr>
          <w:rFonts w:ascii="Times New Roman" w:hAnsi="Times New Roman" w:cs="Times New Roman"/>
        </w:rPr>
        <w:t>Tomasza Gałazina było ważne do 31 sierpnia 2023 r., a projektanta sprawdzającego - Pana Damiana Karczyńskiego do 31 lipca 2023 r.</w:t>
      </w:r>
      <w:r w:rsidRPr="00311800">
        <w:rPr>
          <w:rFonts w:ascii="Times New Roman" w:hAnsi="Times New Roman" w:cs="Times New Roman"/>
        </w:rPr>
        <w:t>;</w:t>
      </w:r>
    </w:p>
    <w:p w:rsidR="002837D8" w:rsidRPr="00311800" w:rsidRDefault="002837D8" w:rsidP="00EC01E3">
      <w:pPr>
        <w:pStyle w:val="Akapitzlist"/>
        <w:widowControl/>
        <w:suppressAutoHyphens w:val="0"/>
        <w:autoSpaceDE w:val="0"/>
        <w:ind w:left="1134"/>
        <w:jc w:val="both"/>
        <w:textAlignment w:val="auto"/>
        <w:rPr>
          <w:rFonts w:ascii="Times New Roman" w:hAnsi="Times New Roman" w:cs="Times New Roman"/>
        </w:rPr>
      </w:pPr>
    </w:p>
    <w:p w:rsidR="00E3432B" w:rsidRPr="00311800" w:rsidRDefault="00E3432B" w:rsidP="00853902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</w:rPr>
      </w:pPr>
      <w:r w:rsidRPr="00311800">
        <w:rPr>
          <w:rFonts w:ascii="Times New Roman" w:hAnsi="Times New Roman" w:cs="Times New Roman"/>
        </w:rPr>
        <w:t xml:space="preserve">w związku </w:t>
      </w:r>
      <w:r w:rsidR="001F74D6" w:rsidRPr="00311800">
        <w:rPr>
          <w:rFonts w:ascii="Times New Roman" w:hAnsi="Times New Roman" w:cs="Times New Roman"/>
        </w:rPr>
        <w:t xml:space="preserve">z podniesionym w załączonej do wniosku opinii Zarządu Mazowieckiego z dnia 24 lipca 2024 r., w której wskazano, że projekt nie przewiduje wymaganej 50 cm skrajni jezdni ruchu ogólnego od ciągu pieszo-rowerowego w obrębie skrzyżowania o ruchu okrężnym (km 0+000) to należy wykazać spełnienie </w:t>
      </w:r>
      <w:r w:rsidR="00311800" w:rsidRPr="00311800">
        <w:rPr>
          <w:rFonts w:ascii="Times New Roman" w:hAnsi="Times New Roman" w:cs="Times New Roman"/>
        </w:rPr>
        <w:t xml:space="preserve">§ 79 ust. 3 rozporządzenia Ministra Infrastruktury z dnia 24 czerwca 2022 r. w sprawie przepisów techniczno-budowlanych dotyczących dróg publicznych (Dz. U. z 2022 r., poz. 1518), który stanowi: </w:t>
      </w:r>
      <w:r w:rsidR="00311800" w:rsidRPr="00311800">
        <w:rPr>
          <w:rFonts w:ascii="Times New Roman" w:hAnsi="Times New Roman" w:cs="Times New Roman"/>
          <w:i/>
        </w:rPr>
        <w:t>„</w:t>
      </w:r>
      <w:r w:rsidR="00311800" w:rsidRPr="00311800">
        <w:rPr>
          <w:rFonts w:ascii="Times New Roman" w:hAnsi="Times New Roman" w:cs="Times New Roman"/>
          <w:i/>
          <w:shd w:val="clear" w:color="auto" w:fill="FFFFFF"/>
        </w:rPr>
        <w:t xml:space="preserve">Szerokość skrajni drogi dla rowerów lub drogi dla pieszych i rowerów jest równa sumie szerokości drogi dla rowerów lub drogi dla pieszych i rowerów oraz szerokości obustronnych pasów bezpieczeństwa wynoszących 0,50 m. Szerokość pasa bezpieczeństwa można zmniejszyć do 0,25 m, jeżeli różnica poziomów pomiędzy nawierzchniami drogi dla rowerów lub drogi dla pieszych i rowerów oraz wyniesionego </w:t>
      </w:r>
      <w:r w:rsidR="00311800" w:rsidRPr="00311800">
        <w:rPr>
          <w:rFonts w:ascii="Times New Roman" w:hAnsi="Times New Roman" w:cs="Times New Roman"/>
          <w:i/>
          <w:shd w:val="clear" w:color="auto" w:fill="FFFFFF"/>
        </w:rPr>
        <w:lastRenderedPageBreak/>
        <w:t>elementu, który do niej przylega, wynosi więcej niż 0,05 m, w trudnych warunkach albo na moście lub wiadukcie. Szerokość pasa bezpieczeństwa skrajni drogi dla rowerów lub drogi dla pieszych i rowerów po wewnętrznej stronie odcinka łuku w planie zwiększa się w taki sposób, aby uwzględnić warunki jazdy po łuku, wielkość promienia łuku i prędkość do projektowania.</w:t>
      </w:r>
      <w:r w:rsidR="00311800" w:rsidRPr="00311800">
        <w:rPr>
          <w:rFonts w:ascii="Times New Roman" w:hAnsi="Times New Roman" w:cs="Times New Roman"/>
          <w:i/>
        </w:rPr>
        <w:t>”</w:t>
      </w:r>
      <w:r w:rsidR="00311800" w:rsidRPr="00311800">
        <w:rPr>
          <w:rFonts w:ascii="Times New Roman" w:hAnsi="Times New Roman" w:cs="Times New Roman"/>
        </w:rPr>
        <w:t>;</w:t>
      </w:r>
    </w:p>
    <w:p w:rsidR="00E3432B" w:rsidRPr="00311800" w:rsidRDefault="00E3432B" w:rsidP="00E3432B">
      <w:pPr>
        <w:pStyle w:val="Akapitzlist"/>
        <w:jc w:val="both"/>
        <w:rPr>
          <w:rFonts w:ascii="Times New Roman" w:hAnsi="Times New Roman" w:cs="Times New Roman"/>
          <w:b/>
        </w:rPr>
      </w:pPr>
    </w:p>
    <w:p w:rsidR="002837D8" w:rsidRPr="00311800" w:rsidRDefault="001D1508" w:rsidP="00853902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</w:rPr>
      </w:pPr>
      <w:r w:rsidRPr="00311800">
        <w:rPr>
          <w:rFonts w:ascii="Times New Roman" w:hAnsi="Times New Roman" w:cs="Times New Roman"/>
        </w:rPr>
        <w:t>zgodnie § 3 ust 1 pkt 9 rozporządzenia</w:t>
      </w:r>
      <w:r w:rsidR="002837D8" w:rsidRPr="00311800">
        <w:rPr>
          <w:rFonts w:ascii="Times New Roman" w:hAnsi="Times New Roman" w:cs="Times New Roman"/>
        </w:rPr>
        <w:t xml:space="preserve"> Ministra Spraw Wewnętrznych i Administracji z dnia 17 września 2021 r. w sprawie uzgadniania projektu zagospodarowania działki lub terenu, projektu architektoniczno-budowlanego, projektu technicznego oraz projektu urządzenia przeciwpożarowego pod względem zgodności z wymaganiami ochrony przeciwpożarow</w:t>
      </w:r>
      <w:r w:rsidRPr="00311800">
        <w:rPr>
          <w:rFonts w:ascii="Times New Roman" w:hAnsi="Times New Roman" w:cs="Times New Roman"/>
        </w:rPr>
        <w:t xml:space="preserve">ej (Dz. U z 2023 r., poz. 1563), </w:t>
      </w:r>
      <w:r w:rsidR="002837D8" w:rsidRPr="00311800">
        <w:rPr>
          <w:rFonts w:ascii="Times New Roman" w:hAnsi="Times New Roman" w:cs="Times New Roman"/>
        </w:rPr>
        <w:t xml:space="preserve">który brzmi: </w:t>
      </w:r>
      <w:r w:rsidR="002837D8" w:rsidRPr="00311800">
        <w:rPr>
          <w:rFonts w:ascii="Times New Roman" w:hAnsi="Times New Roman" w:cs="Times New Roman"/>
          <w:i/>
        </w:rPr>
        <w:t>„Obiektami budowlanymi istotnymi ze względu na konieczność zapewnienia ochrony życia, zdrowia, mienia lub środowiska przed pożarem, klęską żywiołową lub innym miejscowym zagrożeniem, których projekty zagospodarowania działki lub terenu, projekty architektoniczno-budowlane oraz projekty techniczne wymagają uzgodnienia, są: obiekt budowlany stanowiący źródło wody do celów przeciwpożarowych, w tym sieć wodociągowa przeciwpożarowa z hydrantami zewnętrznymi, przeciwpożarowy zbiornik wodny, oraz stanowisko czerpania wody do celów przeciwpożarowych”</w:t>
      </w:r>
      <w:r w:rsidRPr="00311800">
        <w:rPr>
          <w:rFonts w:ascii="Times New Roman" w:hAnsi="Times New Roman" w:cs="Times New Roman"/>
        </w:rPr>
        <w:t>, zatem należy uzgodnić projekt zagospodarowania terenu przez rzeczoznawcę do spraw zabezpieczeń przeciwpożarowych;</w:t>
      </w:r>
    </w:p>
    <w:p w:rsidR="001D1508" w:rsidRPr="00311800" w:rsidRDefault="001D1508" w:rsidP="00506B94">
      <w:pPr>
        <w:pStyle w:val="Akapitzlist"/>
        <w:jc w:val="both"/>
        <w:rPr>
          <w:rFonts w:ascii="Times New Roman" w:hAnsi="Times New Roman" w:cs="Times New Roman"/>
          <w:b/>
        </w:rPr>
      </w:pPr>
    </w:p>
    <w:p w:rsidR="00EC01E3" w:rsidRPr="00311800" w:rsidRDefault="00EC01E3" w:rsidP="008B453E">
      <w:pPr>
        <w:pStyle w:val="Akapitzlist"/>
        <w:widowControl/>
        <w:numPr>
          <w:ilvl w:val="0"/>
          <w:numId w:val="33"/>
        </w:numPr>
        <w:suppressAutoHyphens w:val="0"/>
        <w:autoSpaceDE w:val="0"/>
        <w:jc w:val="both"/>
        <w:textAlignment w:val="auto"/>
        <w:rPr>
          <w:rFonts w:ascii="Times New Roman" w:hAnsi="Times New Roman" w:cs="Times New Roman"/>
        </w:rPr>
      </w:pPr>
      <w:r w:rsidRPr="00311800">
        <w:rPr>
          <w:rFonts w:ascii="Times New Roman" w:hAnsi="Times New Roman" w:cs="Times New Roman"/>
        </w:rPr>
        <w:t>doprowadzić do zgodności z rozporządzeniem Ministra Rozwoju z dnia 11 września 2020 r. w sprawie szczegółowego zakresu i formy projektu (Dz.</w:t>
      </w:r>
      <w:r w:rsidR="00506B94" w:rsidRPr="00311800">
        <w:rPr>
          <w:rFonts w:ascii="Times New Roman" w:hAnsi="Times New Roman" w:cs="Times New Roman"/>
        </w:rPr>
        <w:t xml:space="preserve"> U z 2022 r., poz. 1679 ze zm.) w zakresie:</w:t>
      </w:r>
    </w:p>
    <w:p w:rsidR="008720E2" w:rsidRPr="00311800" w:rsidRDefault="00506B94" w:rsidP="00FD7E27">
      <w:pPr>
        <w:pStyle w:val="Akapitzlist"/>
        <w:widowControl/>
        <w:numPr>
          <w:ilvl w:val="0"/>
          <w:numId w:val="34"/>
        </w:numPr>
        <w:suppressAutoHyphens w:val="0"/>
        <w:autoSpaceDE w:val="0"/>
        <w:jc w:val="both"/>
        <w:textAlignment w:val="auto"/>
        <w:rPr>
          <w:rFonts w:ascii="Times New Roman" w:hAnsi="Times New Roman" w:cs="Times New Roman"/>
        </w:rPr>
      </w:pPr>
      <w:r w:rsidRPr="00311800">
        <w:rPr>
          <w:rFonts w:ascii="Times New Roman" w:hAnsi="Times New Roman" w:cs="Times New Roman"/>
          <w:bCs/>
          <w:shd w:val="clear" w:color="auto" w:fill="FFFFFF"/>
        </w:rPr>
        <w:t xml:space="preserve">§ 7 ust. 2 pkt. 2 lit. c, który stanowi: </w:t>
      </w:r>
      <w:r w:rsidRPr="00311800">
        <w:rPr>
          <w:rFonts w:ascii="Times New Roman" w:hAnsi="Times New Roman" w:cs="Times New Roman"/>
          <w:shd w:val="clear" w:color="auto" w:fill="FFFFFF"/>
        </w:rPr>
        <w:t xml:space="preserve"> </w:t>
      </w:r>
      <w:r w:rsidRPr="00311800">
        <w:rPr>
          <w:rFonts w:ascii="Times New Roman" w:hAnsi="Times New Roman" w:cs="Times New Roman"/>
          <w:i/>
          <w:shd w:val="clear" w:color="auto" w:fill="FFFFFF"/>
        </w:rPr>
        <w:t>„Na stronie tytułowej zamieszcza się: informacje dotyczące zamierzenia budowlanego: identyfikatory działek ewidencyjnych, na których obiekt budowlany jest usytuowany,”</w:t>
      </w:r>
      <w:r w:rsidRPr="00311800">
        <w:rPr>
          <w:rFonts w:ascii="Times New Roman" w:hAnsi="Times New Roman" w:cs="Times New Roman"/>
          <w:shd w:val="clear" w:color="auto" w:fill="FFFFFF"/>
        </w:rPr>
        <w:t xml:space="preserve">, </w:t>
      </w:r>
      <w:r w:rsidR="006159B8" w:rsidRPr="00311800">
        <w:rPr>
          <w:rFonts w:ascii="Times New Roman" w:hAnsi="Times New Roman" w:cs="Times New Roman"/>
          <w:shd w:val="clear" w:color="auto" w:fill="FFFFFF"/>
        </w:rPr>
        <w:t>należy</w:t>
      </w:r>
      <w:r w:rsidR="00FD7E27" w:rsidRPr="00311800">
        <w:rPr>
          <w:rFonts w:ascii="Times New Roman" w:hAnsi="Times New Roman" w:cs="Times New Roman"/>
          <w:shd w:val="clear" w:color="auto" w:fill="FFFFFF"/>
        </w:rPr>
        <w:t xml:space="preserve"> wskazać na każdej stronie tytułowej projektu architektoniczno-budowlanego, projektu zagospodarowania terenu i załączników projektu budowlanego </w:t>
      </w:r>
      <w:r w:rsidRPr="00311800">
        <w:rPr>
          <w:rFonts w:ascii="Times New Roman" w:hAnsi="Times New Roman" w:cs="Times New Roman"/>
          <w:shd w:val="clear" w:color="auto" w:fill="FFFFFF"/>
        </w:rPr>
        <w:t xml:space="preserve">identyfikatory </w:t>
      </w:r>
      <w:r w:rsidR="00FD7E27" w:rsidRPr="00311800">
        <w:rPr>
          <w:rFonts w:ascii="Times New Roman" w:hAnsi="Times New Roman" w:cs="Times New Roman"/>
          <w:shd w:val="clear" w:color="auto" w:fill="FFFFFF"/>
        </w:rPr>
        <w:t xml:space="preserve">wszystkich </w:t>
      </w:r>
      <w:r w:rsidRPr="00311800">
        <w:rPr>
          <w:rFonts w:ascii="Times New Roman" w:hAnsi="Times New Roman" w:cs="Times New Roman"/>
          <w:shd w:val="clear" w:color="auto" w:fill="FFFFFF"/>
        </w:rPr>
        <w:t xml:space="preserve">działek ewidencyjnych, </w:t>
      </w:r>
      <w:r w:rsidR="00FD7E27" w:rsidRPr="00311800">
        <w:rPr>
          <w:rFonts w:ascii="Times New Roman" w:hAnsi="Times New Roman" w:cs="Times New Roman"/>
          <w:shd w:val="clear" w:color="auto" w:fill="FFFFFF"/>
        </w:rPr>
        <w:t xml:space="preserve">na których jest planowana inwestycja, gdyż nie wskazano identyfikatora działki ewidencyjnej nr 65/17, 65/13, 65/15, 65/11, 66/4 z obrębu 0005 Bobrowiec, jednostka ewidencyjna 141 </w:t>
      </w:r>
      <w:r w:rsidR="00FD7E27" w:rsidRPr="00311800">
        <w:rPr>
          <w:rFonts w:ascii="Times New Roman" w:hAnsi="Times New Roman" w:cs="Times New Roman"/>
          <w:bCs/>
        </w:rPr>
        <w:t>141804_5 Piaseczno – obszar wiejski;</w:t>
      </w:r>
    </w:p>
    <w:p w:rsidR="00FD7E27" w:rsidRPr="00311800" w:rsidRDefault="00FD7E27" w:rsidP="00FD7E27">
      <w:pPr>
        <w:pStyle w:val="Akapitzlist"/>
        <w:widowControl/>
        <w:numPr>
          <w:ilvl w:val="0"/>
          <w:numId w:val="34"/>
        </w:numPr>
        <w:suppressAutoHyphens w:val="0"/>
        <w:autoSpaceDE w:val="0"/>
        <w:jc w:val="both"/>
        <w:textAlignment w:val="auto"/>
        <w:rPr>
          <w:rFonts w:ascii="Times New Roman" w:hAnsi="Times New Roman" w:cs="Times New Roman"/>
        </w:rPr>
      </w:pPr>
      <w:r w:rsidRPr="00311800">
        <w:rPr>
          <w:rFonts w:ascii="Times New Roman" w:hAnsi="Times New Roman" w:cs="Times New Roman"/>
          <w:bCs/>
          <w:shd w:val="clear" w:color="auto" w:fill="FFFFFF"/>
        </w:rPr>
        <w:t xml:space="preserve">§ 14 pkt. 5 lit. b, który brzmi: </w:t>
      </w:r>
      <w:r w:rsidRPr="00311800">
        <w:rPr>
          <w:rFonts w:ascii="Times New Roman" w:hAnsi="Times New Roman" w:cs="Times New Roman"/>
          <w:bCs/>
          <w:i/>
          <w:shd w:val="clear" w:color="auto" w:fill="FFFFFF"/>
        </w:rPr>
        <w:t>„</w:t>
      </w:r>
      <w:r w:rsidRPr="00311800">
        <w:rPr>
          <w:rFonts w:ascii="Times New Roman" w:hAnsi="Times New Roman" w:cs="Times New Roman"/>
          <w:i/>
          <w:shd w:val="clear" w:color="auto" w:fill="FFFFFF"/>
        </w:rPr>
        <w:t>Część opisowa projektu zagospodarowania działki lub terenu zawiera: informacje i dane: czy działka lub teren, na którym jest projektowany obiekt budowlany, są wpisane do rejestru zabytków lub gminnej ewidencji zabytków lub czy zamierzenie budowlane lokalizowane jest na obszarze objętym ochroną konserwatorską,”</w:t>
      </w:r>
      <w:r w:rsidRPr="00311800">
        <w:rPr>
          <w:rFonts w:ascii="Times New Roman" w:hAnsi="Times New Roman" w:cs="Times New Roman"/>
          <w:shd w:val="clear" w:color="auto" w:fill="FFFFFF"/>
        </w:rPr>
        <w:t xml:space="preserve"> – w projekcie zagospodarowania terenu </w:t>
      </w:r>
      <w:r w:rsidR="0092711C" w:rsidRPr="00311800">
        <w:rPr>
          <w:rFonts w:ascii="Times New Roman" w:hAnsi="Times New Roman" w:cs="Times New Roman"/>
          <w:shd w:val="clear" w:color="auto" w:fill="FFFFFF"/>
        </w:rPr>
        <w:t xml:space="preserve">w pkt. 6.2 na stronie 30 </w:t>
      </w:r>
      <w:r w:rsidRPr="00311800">
        <w:rPr>
          <w:rFonts w:ascii="Times New Roman" w:hAnsi="Times New Roman" w:cs="Times New Roman"/>
          <w:shd w:val="clear" w:color="auto" w:fill="FFFFFF"/>
        </w:rPr>
        <w:t xml:space="preserve">wskazano: </w:t>
      </w:r>
      <w:r w:rsidRPr="00311800">
        <w:rPr>
          <w:rFonts w:ascii="Times New Roman" w:hAnsi="Times New Roman" w:cs="Times New Roman"/>
          <w:i/>
          <w:shd w:val="clear" w:color="auto" w:fill="FFFFFF"/>
        </w:rPr>
        <w:t>„</w:t>
      </w:r>
      <w:r w:rsidR="0092711C" w:rsidRPr="00311800">
        <w:rPr>
          <w:rFonts w:ascii="Times New Roman" w:hAnsi="Times New Roman" w:cs="Times New Roman"/>
          <w:i/>
          <w:shd w:val="clear" w:color="auto" w:fill="FFFFFF"/>
        </w:rPr>
        <w:t>Zamierzenie budowlane nie jest zlokalizowane na obszarze objętym ochroną konserwatorską,”</w:t>
      </w:r>
      <w:r w:rsidR="0092711C" w:rsidRPr="00311800">
        <w:rPr>
          <w:rFonts w:ascii="Times New Roman" w:hAnsi="Times New Roman" w:cs="Times New Roman"/>
          <w:shd w:val="clear" w:color="auto" w:fill="FFFFFF"/>
        </w:rPr>
        <w:t>, jednakże zgodnie z dołączoną do wniosku opinią Mazowieckiego Wojewódzkiego Konserwatora Zaby</w:t>
      </w:r>
      <w:r w:rsidR="00367011" w:rsidRPr="00311800">
        <w:rPr>
          <w:rFonts w:ascii="Times New Roman" w:hAnsi="Times New Roman" w:cs="Times New Roman"/>
          <w:shd w:val="clear" w:color="auto" w:fill="FFFFFF"/>
        </w:rPr>
        <w:t>tków z dnia 6 sierpnia 2024 r. nr rej. WN.5183.5.72.2024.MR inwestycja koliduje ze stanowiskiem archeologicznym nr AZP 60-66/46, zatem należy wskazać poprawną informację w ww. punkcie;</w:t>
      </w:r>
    </w:p>
    <w:p w:rsidR="00367011" w:rsidRPr="00311800" w:rsidRDefault="00367011" w:rsidP="00FD7E27">
      <w:pPr>
        <w:pStyle w:val="Akapitzlist"/>
        <w:widowControl/>
        <w:numPr>
          <w:ilvl w:val="0"/>
          <w:numId w:val="34"/>
        </w:numPr>
        <w:suppressAutoHyphens w:val="0"/>
        <w:autoSpaceDE w:val="0"/>
        <w:jc w:val="both"/>
        <w:textAlignment w:val="auto"/>
        <w:rPr>
          <w:rFonts w:ascii="Times New Roman" w:hAnsi="Times New Roman" w:cs="Times New Roman"/>
        </w:rPr>
      </w:pPr>
      <w:r w:rsidRPr="00311800">
        <w:rPr>
          <w:rFonts w:ascii="Times New Roman" w:hAnsi="Times New Roman" w:cs="Times New Roman"/>
          <w:bCs/>
          <w:shd w:val="clear" w:color="auto" w:fill="FFFFFF"/>
        </w:rPr>
        <w:t xml:space="preserve">§ 14 pkt. 5 lit. </w:t>
      </w:r>
      <w:r w:rsidR="000915A1" w:rsidRPr="00311800">
        <w:rPr>
          <w:rFonts w:ascii="Times New Roman" w:hAnsi="Times New Roman" w:cs="Times New Roman"/>
          <w:bCs/>
          <w:shd w:val="clear" w:color="auto" w:fill="FFFFFF"/>
        </w:rPr>
        <w:t xml:space="preserve">d, który brzmi: </w:t>
      </w:r>
      <w:r w:rsidR="000915A1" w:rsidRPr="00311800">
        <w:rPr>
          <w:rFonts w:ascii="Times New Roman" w:hAnsi="Times New Roman" w:cs="Times New Roman"/>
          <w:bCs/>
          <w:i/>
          <w:shd w:val="clear" w:color="auto" w:fill="FFFFFF"/>
        </w:rPr>
        <w:t>„</w:t>
      </w:r>
      <w:r w:rsidR="000915A1" w:rsidRPr="00311800">
        <w:rPr>
          <w:rFonts w:ascii="Times New Roman" w:hAnsi="Times New Roman" w:cs="Times New Roman"/>
          <w:i/>
          <w:shd w:val="clear" w:color="auto" w:fill="FFFFFF"/>
        </w:rPr>
        <w:t>Część opisowa projektu zagospodarowania działki lub terenu zawiera: informacje i dane: o charakterze, cechach istniejących i przewidywanych zagrożeń dla środowiska oraz higieny i zdrowia użytkowników projektowanych obiektów budowlanych i ich otoczenia w zakresie zgodnym z przepisami odrębnymi;”</w:t>
      </w:r>
      <w:r w:rsidR="000915A1" w:rsidRPr="00311800">
        <w:rPr>
          <w:rFonts w:ascii="Times New Roman" w:hAnsi="Times New Roman" w:cs="Times New Roman"/>
          <w:shd w:val="clear" w:color="auto" w:fill="FFFFFF"/>
        </w:rPr>
        <w:t xml:space="preserve"> – dla przedmiotowej inwestycji została wydana decyzja Burmistrza Miasta i Gminy Piaseczno nr 6/2023 o środowiskowych uwarunkowaniach z dnia 13 października 2023 r., zatem należy wskazać w części opisowej warunki </w:t>
      </w:r>
      <w:r w:rsidR="000110E7" w:rsidRPr="00311800">
        <w:rPr>
          <w:rFonts w:ascii="Times New Roman" w:hAnsi="Times New Roman" w:cs="Times New Roman"/>
          <w:shd w:val="clear" w:color="auto" w:fill="FFFFFF"/>
        </w:rPr>
        <w:t>jakie zostały nią nałożone oraz wy</w:t>
      </w:r>
      <w:r w:rsidR="000915A1" w:rsidRPr="00311800">
        <w:rPr>
          <w:rFonts w:ascii="Times New Roman" w:hAnsi="Times New Roman" w:cs="Times New Roman"/>
          <w:shd w:val="clear" w:color="auto" w:fill="FFFFFF"/>
        </w:rPr>
        <w:t>kazać</w:t>
      </w:r>
      <w:r w:rsidR="00E00F71" w:rsidRPr="00311800">
        <w:rPr>
          <w:rFonts w:ascii="Times New Roman" w:hAnsi="Times New Roman" w:cs="Times New Roman"/>
          <w:shd w:val="clear" w:color="auto" w:fill="FFFFFF"/>
        </w:rPr>
        <w:t xml:space="preserve"> w jaki sposób będą spełnione</w:t>
      </w:r>
      <w:r w:rsidR="000110E7" w:rsidRPr="00311800">
        <w:rPr>
          <w:rFonts w:ascii="Times New Roman" w:hAnsi="Times New Roman" w:cs="Times New Roman"/>
          <w:shd w:val="clear" w:color="auto" w:fill="FFFFFF"/>
        </w:rPr>
        <w:t xml:space="preserve">. Mając na uwadze pkt. 1 postanowienia, należy załączyć mapę o której jest mowa w art. 74 ust. 1 pkt. </w:t>
      </w:r>
      <w:r w:rsidR="000110E7" w:rsidRPr="00311800">
        <w:rPr>
          <w:rFonts w:ascii="Times New Roman" w:hAnsi="Times New Roman" w:cs="Times New Roman"/>
          <w:shd w:val="clear" w:color="auto" w:fill="FFFFFF"/>
        </w:rPr>
        <w:lastRenderedPageBreak/>
        <w:t>3a ustawy z dnia 3 października 2008 r. o udostępnianiu informacji o środowisku i jego ochronie, udziale społeczeństwa w ochronie środowiska oraz o ocenach oddziaływania na środowisko (</w:t>
      </w:r>
      <w:proofErr w:type="spellStart"/>
      <w:r w:rsidR="000110E7" w:rsidRPr="00311800">
        <w:rPr>
          <w:rFonts w:ascii="Times New Roman" w:hAnsi="Times New Roman" w:cs="Times New Roman"/>
          <w:shd w:val="clear" w:color="auto" w:fill="FFFFFF"/>
        </w:rPr>
        <w:t>t.j</w:t>
      </w:r>
      <w:proofErr w:type="spellEnd"/>
      <w:r w:rsidR="000110E7" w:rsidRPr="00311800">
        <w:rPr>
          <w:rFonts w:ascii="Times New Roman" w:hAnsi="Times New Roman" w:cs="Times New Roman"/>
          <w:shd w:val="clear" w:color="auto" w:fill="FFFFFF"/>
        </w:rPr>
        <w:t>. Dz. U. z 2024 r., poz. 1112)</w:t>
      </w:r>
      <w:r w:rsidR="00E3432B" w:rsidRPr="00311800">
        <w:rPr>
          <w:rFonts w:ascii="Times New Roman" w:hAnsi="Times New Roman" w:cs="Times New Roman"/>
          <w:shd w:val="clear" w:color="auto" w:fill="FFFFFF"/>
        </w:rPr>
        <w:t>, by organ mógł dokonać oceny czy decyzja środowiskowa obejmuje zakres inwestycji</w:t>
      </w:r>
      <w:r w:rsidR="00E00F71" w:rsidRPr="00311800">
        <w:rPr>
          <w:rFonts w:ascii="Times New Roman" w:hAnsi="Times New Roman" w:cs="Times New Roman"/>
          <w:shd w:val="clear" w:color="auto" w:fill="FFFFFF"/>
        </w:rPr>
        <w:t>;</w:t>
      </w:r>
    </w:p>
    <w:p w:rsidR="00E00F71" w:rsidRPr="00311800" w:rsidRDefault="00E00F71" w:rsidP="00FD7E27">
      <w:pPr>
        <w:pStyle w:val="Akapitzlist"/>
        <w:widowControl/>
        <w:numPr>
          <w:ilvl w:val="0"/>
          <w:numId w:val="34"/>
        </w:numPr>
        <w:suppressAutoHyphens w:val="0"/>
        <w:autoSpaceDE w:val="0"/>
        <w:jc w:val="both"/>
        <w:textAlignment w:val="auto"/>
        <w:rPr>
          <w:rFonts w:ascii="Times New Roman" w:hAnsi="Times New Roman" w:cs="Times New Roman"/>
        </w:rPr>
      </w:pPr>
      <w:r w:rsidRPr="00311800">
        <w:rPr>
          <w:rFonts w:ascii="Times New Roman" w:hAnsi="Times New Roman" w:cs="Times New Roman"/>
          <w:bCs/>
          <w:shd w:val="clear" w:color="auto" w:fill="FFFFFF"/>
        </w:rPr>
        <w:t xml:space="preserve">§ 15 ust. 2 pkt. 15, który brzmi: </w:t>
      </w:r>
      <w:r w:rsidRPr="00311800">
        <w:rPr>
          <w:rFonts w:ascii="Times New Roman" w:hAnsi="Times New Roman" w:cs="Times New Roman"/>
        </w:rPr>
        <w:t xml:space="preserve"> </w:t>
      </w:r>
      <w:r w:rsidRPr="00311800">
        <w:rPr>
          <w:rFonts w:ascii="Times New Roman" w:hAnsi="Times New Roman" w:cs="Times New Roman"/>
          <w:i/>
        </w:rPr>
        <w:t>„</w:t>
      </w:r>
      <w:r w:rsidRPr="00311800">
        <w:rPr>
          <w:rFonts w:ascii="Times New Roman" w:hAnsi="Times New Roman" w:cs="Times New Roman"/>
          <w:i/>
          <w:shd w:val="clear" w:color="auto" w:fill="FFFFFF"/>
        </w:rPr>
        <w:t>Część rysunkowa projektu zagospodarowania działki lub terenu określa: położenie sytuacyjno-wysokościowe w przypadku obiektów liniowych.”</w:t>
      </w:r>
      <w:r w:rsidRPr="00311800">
        <w:rPr>
          <w:rFonts w:ascii="Times New Roman" w:hAnsi="Times New Roman" w:cs="Times New Roman"/>
          <w:shd w:val="clear" w:color="auto" w:fill="FFFFFF"/>
        </w:rPr>
        <w:t>, należy zatem wskazać charakterystyczne rzędne projektowanej drogi;</w:t>
      </w:r>
    </w:p>
    <w:p w:rsidR="00506B94" w:rsidRPr="00311800" w:rsidRDefault="00506B94" w:rsidP="00506B94">
      <w:pPr>
        <w:pStyle w:val="Akapitzlist"/>
        <w:widowControl/>
        <w:suppressAutoHyphens w:val="0"/>
        <w:autoSpaceDE w:val="0"/>
        <w:ind w:left="1080"/>
        <w:jc w:val="both"/>
        <w:textAlignment w:val="auto"/>
        <w:rPr>
          <w:rFonts w:ascii="Times New Roman" w:hAnsi="Times New Roman" w:cs="Times New Roman"/>
        </w:rPr>
      </w:pPr>
    </w:p>
    <w:p w:rsidR="008D470F" w:rsidRPr="00311800" w:rsidRDefault="004904C6" w:rsidP="008B453E">
      <w:pPr>
        <w:pStyle w:val="Akapitzlist"/>
        <w:widowControl/>
        <w:numPr>
          <w:ilvl w:val="0"/>
          <w:numId w:val="33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kern w:val="0"/>
          <w:szCs w:val="24"/>
          <w:lang w:eastAsia="pl-PL" w:bidi="ar-SA"/>
        </w:rPr>
      </w:pPr>
      <w:r w:rsidRPr="00311800">
        <w:rPr>
          <w:rFonts w:ascii="Times New Roman" w:hAnsi="Times New Roman" w:cs="Times New Roman"/>
        </w:rPr>
        <w:t xml:space="preserve">zgodnie z </w:t>
      </w:r>
      <w:r w:rsidRPr="00311800">
        <w:rPr>
          <w:rFonts w:ascii="Times New Roman" w:hAnsi="Times New Roman" w:cs="Times New Roman"/>
          <w:bCs/>
          <w:shd w:val="clear" w:color="auto" w:fill="FFFFFF"/>
        </w:rPr>
        <w:t>§ 2 ust 2</w:t>
      </w:r>
      <w:r w:rsidRPr="00311800">
        <w:rPr>
          <w:rFonts w:ascii="Times New Roman" w:hAnsi="Times New Roman" w:cs="Times New Roman"/>
        </w:rPr>
        <w:t xml:space="preserve"> rozporządzenia Ministra Infrastruktury z dnia 23 czerwca 2003 r., w sprawie informacji dotyczącej bezpieczeństwa i ochrony zdrowia oraz planu bezpieczeństwa i ochrony zdrowia (tj. Dz. U. z 2003 r., poz. 1126) który stanowi </w:t>
      </w:r>
      <w:r w:rsidRPr="00311800">
        <w:rPr>
          <w:rFonts w:ascii="Times New Roman" w:hAnsi="Times New Roman" w:cs="Times New Roman"/>
          <w:i/>
        </w:rPr>
        <w:t>„</w:t>
      </w:r>
      <w:r w:rsidRPr="00311800">
        <w:rPr>
          <w:rFonts w:ascii="Times New Roman" w:hAnsi="Times New Roman" w:cs="Times New Roman"/>
          <w:i/>
          <w:shd w:val="clear" w:color="auto" w:fill="FFFFFF"/>
          <w:lang w:eastAsia="pl-PL"/>
        </w:rPr>
        <w:t>strona tytułowa zawiera:</w:t>
      </w:r>
      <w:r w:rsidRPr="00311800">
        <w:rPr>
          <w:rFonts w:ascii="Times New Roman" w:hAnsi="Times New Roman" w:cs="Times New Roman"/>
          <w:i/>
          <w:lang w:eastAsia="pl-PL"/>
        </w:rPr>
        <w:t xml:space="preserve"> 1)</w:t>
      </w:r>
      <w:r w:rsidR="008D3B77" w:rsidRPr="00311800">
        <w:rPr>
          <w:rFonts w:ascii="Times New Roman" w:hAnsi="Times New Roman" w:cs="Times New Roman"/>
          <w:i/>
          <w:lang w:eastAsia="pl-PL"/>
        </w:rPr>
        <w:t xml:space="preserve"> </w:t>
      </w:r>
      <w:r w:rsidRPr="00311800">
        <w:rPr>
          <w:rFonts w:ascii="Times New Roman" w:hAnsi="Times New Roman" w:cs="Times New Roman"/>
          <w:i/>
          <w:lang w:eastAsia="pl-PL"/>
        </w:rPr>
        <w:t xml:space="preserve">nazwę i adres obiektu budowlanego; 2)imię i nazwisko lub nazwę inwestora oraz jego adres; 3)imię i nazwisko oraz adres projektanta, sporządzającego informację.”, </w:t>
      </w:r>
      <w:r w:rsidRPr="00311800">
        <w:rPr>
          <w:rFonts w:ascii="Times New Roman" w:hAnsi="Times New Roman" w:cs="Times New Roman"/>
          <w:lang w:eastAsia="pl-PL"/>
        </w:rPr>
        <w:t xml:space="preserve">zatem </w:t>
      </w:r>
      <w:r w:rsidR="00501649" w:rsidRPr="00311800">
        <w:rPr>
          <w:rFonts w:ascii="Times New Roman" w:hAnsi="Times New Roman" w:cs="Times New Roman"/>
          <w:lang w:eastAsia="pl-PL"/>
        </w:rPr>
        <w:t>stronę tytułową informacji dotyczącej bezpieczeństwa i ochrony zdrowia uzupełnić o adres projektanta</w:t>
      </w:r>
      <w:r w:rsidRPr="00311800">
        <w:rPr>
          <w:rFonts w:ascii="Times New Roman" w:hAnsi="Times New Roman" w:cs="Times New Roman"/>
          <w:lang w:eastAsia="pl-PL"/>
        </w:rPr>
        <w:t xml:space="preserve">; </w:t>
      </w:r>
    </w:p>
    <w:p w:rsidR="00506B94" w:rsidRPr="00311800" w:rsidRDefault="00506B94" w:rsidP="00506B94">
      <w:pPr>
        <w:pStyle w:val="Akapitzlist"/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kern w:val="0"/>
          <w:szCs w:val="24"/>
          <w:lang w:eastAsia="pl-PL" w:bidi="ar-SA"/>
        </w:rPr>
      </w:pPr>
    </w:p>
    <w:p w:rsidR="00C15FA4" w:rsidRPr="00311800" w:rsidRDefault="00C15FA4" w:rsidP="008B453E">
      <w:pPr>
        <w:pStyle w:val="Akapitzlist"/>
        <w:widowControl/>
        <w:numPr>
          <w:ilvl w:val="0"/>
          <w:numId w:val="33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kern w:val="0"/>
          <w:szCs w:val="24"/>
          <w:lang w:eastAsia="pl-PL" w:bidi="ar-SA"/>
        </w:rPr>
      </w:pPr>
      <w:r w:rsidRPr="00311800">
        <w:rPr>
          <w:rFonts w:ascii="Times New Roman" w:hAnsi="Times New Roman" w:cs="Times New Roman"/>
        </w:rPr>
        <w:t xml:space="preserve">należy pamiętać o czytelnym podpisywaniu dokonanych zmian i skreśleń w projekcie budowlanym przez właściwego projektanta z podaniem daty ich wprowadzenia, tak by w przyszłości nie powstały wątpliwości kto i kiedy je wprowadził, oraz pamiętać by w razie konieczności załączyć aktualne zaświadczenia o przynależności do odpowiedniej izby budowlanej, </w:t>
      </w:r>
    </w:p>
    <w:p w:rsidR="00AD7179" w:rsidRPr="00311800" w:rsidRDefault="00AD7179" w:rsidP="00436F64">
      <w:pPr>
        <w:widowControl/>
        <w:ind w:right="51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716166" w:rsidRPr="00311800" w:rsidRDefault="001F153F" w:rsidP="00065C9C">
      <w:pPr>
        <w:widowControl/>
        <w:ind w:left="1440" w:right="51" w:firstLine="720"/>
        <w:rPr>
          <w:rFonts w:ascii="Times New Roman" w:eastAsia="Times New Roman" w:hAnsi="Times New Roman" w:cs="Times New Roman"/>
          <w:b/>
          <w:bCs/>
          <w:lang w:bidi="ar-SA"/>
        </w:rPr>
      </w:pPr>
      <w:r w:rsidRPr="00311800">
        <w:rPr>
          <w:rFonts w:ascii="Times New Roman" w:eastAsia="Times New Roman" w:hAnsi="Times New Roman" w:cs="Times New Roman"/>
          <w:b/>
          <w:bCs/>
          <w:lang w:bidi="ar-SA"/>
        </w:rPr>
        <w:t xml:space="preserve">w terminie </w:t>
      </w:r>
      <w:r w:rsidR="008D470F" w:rsidRPr="00311800">
        <w:rPr>
          <w:rFonts w:ascii="Times New Roman" w:eastAsia="Times New Roman" w:hAnsi="Times New Roman" w:cs="Times New Roman"/>
          <w:b/>
          <w:bCs/>
          <w:lang w:bidi="ar-SA"/>
        </w:rPr>
        <w:t>6</w:t>
      </w:r>
      <w:r w:rsidR="00780E8F" w:rsidRPr="00311800">
        <w:rPr>
          <w:rFonts w:ascii="Times New Roman" w:eastAsia="Times New Roman" w:hAnsi="Times New Roman" w:cs="Times New Roman"/>
          <w:b/>
          <w:bCs/>
          <w:lang w:bidi="ar-SA"/>
        </w:rPr>
        <w:t>0</w:t>
      </w:r>
      <w:r w:rsidRPr="00311800">
        <w:rPr>
          <w:rFonts w:ascii="Times New Roman" w:eastAsia="Times New Roman" w:hAnsi="Times New Roman" w:cs="Times New Roman"/>
          <w:b/>
          <w:bCs/>
          <w:lang w:bidi="ar-SA"/>
        </w:rPr>
        <w:t xml:space="preserve"> dni od daty doręczenia postanowienia.</w:t>
      </w:r>
    </w:p>
    <w:p w:rsidR="009A0AA8" w:rsidRPr="00311800" w:rsidRDefault="009A0AA8" w:rsidP="00065C9C">
      <w:pPr>
        <w:widowControl/>
        <w:rPr>
          <w:rFonts w:ascii="Times New Roman" w:eastAsia="Times New Roman" w:hAnsi="Times New Roman" w:cs="Times New Roman"/>
          <w:b/>
          <w:lang w:bidi="ar-SA"/>
        </w:rPr>
      </w:pPr>
    </w:p>
    <w:p w:rsidR="009A0AA8" w:rsidRPr="00311800" w:rsidRDefault="009A0AA8" w:rsidP="00E12C29">
      <w:pPr>
        <w:widowControl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1F153F" w:rsidRPr="00311800" w:rsidRDefault="001F153F" w:rsidP="00E12C29">
      <w:pPr>
        <w:widowControl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311800">
        <w:rPr>
          <w:rFonts w:ascii="Times New Roman" w:eastAsia="Times New Roman" w:hAnsi="Times New Roman" w:cs="Times New Roman"/>
          <w:b/>
          <w:lang w:bidi="ar-SA"/>
        </w:rPr>
        <w:t>UZASADNIENIE</w:t>
      </w:r>
    </w:p>
    <w:p w:rsidR="00436F64" w:rsidRPr="00311800" w:rsidRDefault="001F153F" w:rsidP="001F153F">
      <w:pPr>
        <w:widowControl/>
        <w:ind w:firstLine="708"/>
        <w:jc w:val="both"/>
        <w:rPr>
          <w:rFonts w:ascii="Times New Roman" w:eastAsia="Times New Roman" w:hAnsi="Times New Roman" w:cs="Times New Roman"/>
          <w:lang w:bidi="ar-SA"/>
        </w:rPr>
      </w:pPr>
      <w:r w:rsidRPr="00311800">
        <w:rPr>
          <w:rFonts w:ascii="Times New Roman" w:eastAsia="Times New Roman" w:hAnsi="Times New Roman" w:cs="Times New Roman"/>
          <w:lang w:bidi="ar-SA"/>
        </w:rPr>
        <w:t xml:space="preserve">W dniu </w:t>
      </w:r>
      <w:r w:rsidR="00065C9C" w:rsidRPr="00311800">
        <w:rPr>
          <w:rFonts w:ascii="Times New Roman" w:eastAsia="Times New Roman" w:hAnsi="Times New Roman" w:cs="Times New Roman"/>
          <w:lang w:bidi="ar-SA"/>
        </w:rPr>
        <w:t>20 września 2024</w:t>
      </w:r>
      <w:r w:rsidR="00EC01E3" w:rsidRPr="00311800">
        <w:rPr>
          <w:rFonts w:ascii="Times New Roman" w:eastAsia="Times New Roman" w:hAnsi="Times New Roman" w:cs="Times New Roman"/>
          <w:lang w:bidi="ar-SA"/>
        </w:rPr>
        <w:t xml:space="preserve"> r</w:t>
      </w:r>
      <w:r w:rsidRPr="00311800">
        <w:rPr>
          <w:rFonts w:ascii="Times New Roman" w:eastAsia="Times New Roman" w:hAnsi="Times New Roman" w:cs="Times New Roman"/>
          <w:lang w:bidi="ar-SA"/>
        </w:rPr>
        <w:t xml:space="preserve">. wpłynął do tutejszego organu wniosek inwestora o wydanie decyzji o zezwoleniu na realizację inwestycji drogowej. </w:t>
      </w:r>
      <w:r w:rsidR="00065C9C" w:rsidRPr="00311800">
        <w:rPr>
          <w:rFonts w:ascii="Times New Roman" w:eastAsia="Times New Roman" w:hAnsi="Times New Roman" w:cs="Times New Roman"/>
          <w:lang w:bidi="ar-SA"/>
        </w:rPr>
        <w:t>Wniosek został ostatecznie uzupełniony w dniu 20 grudnia 2024 r.</w:t>
      </w:r>
    </w:p>
    <w:p w:rsidR="001F153F" w:rsidRPr="00311800" w:rsidRDefault="00FF74B5" w:rsidP="001F153F">
      <w:pPr>
        <w:widowControl/>
        <w:ind w:firstLine="708"/>
        <w:jc w:val="both"/>
        <w:rPr>
          <w:rFonts w:ascii="Times New Roman" w:eastAsia="Times New Roman" w:hAnsi="Times New Roman" w:cs="Times New Roman"/>
          <w:lang w:bidi="ar-SA"/>
        </w:rPr>
      </w:pPr>
      <w:r w:rsidRPr="00311800">
        <w:rPr>
          <w:rFonts w:ascii="Times New Roman" w:eastAsia="Times New Roman" w:hAnsi="Times New Roman" w:cs="Times New Roman"/>
          <w:lang w:bidi="ar-SA"/>
        </w:rPr>
        <w:t>Art. 11</w:t>
      </w:r>
      <w:r w:rsidR="001F153F" w:rsidRPr="00311800">
        <w:rPr>
          <w:rFonts w:ascii="Times New Roman" w:eastAsia="Times New Roman" w:hAnsi="Times New Roman" w:cs="Times New Roman"/>
          <w:lang w:bidi="ar-SA"/>
        </w:rPr>
        <w:t xml:space="preserve">i ust. 1 ustawy </w:t>
      </w:r>
      <w:proofErr w:type="spellStart"/>
      <w:r w:rsidR="001F153F" w:rsidRPr="00311800">
        <w:rPr>
          <w:rFonts w:ascii="Times New Roman" w:eastAsia="Times New Roman" w:hAnsi="Times New Roman" w:cs="Times New Roman"/>
          <w:lang w:bidi="ar-SA"/>
        </w:rPr>
        <w:t>zrid</w:t>
      </w:r>
      <w:proofErr w:type="spellEnd"/>
      <w:r w:rsidR="001F153F" w:rsidRPr="00311800">
        <w:rPr>
          <w:rFonts w:ascii="Times New Roman" w:eastAsia="Times New Roman" w:hAnsi="Times New Roman" w:cs="Times New Roman"/>
          <w:lang w:bidi="ar-SA"/>
        </w:rPr>
        <w:t xml:space="preserve"> stanowi , że: „W sprawach dotyczących zezwolenia na realizację inwestycji drogowej nieuregulowanych w niniejszej ustawie stosuje się odpowiednio przepisy ustawy z dnia 7 lipca 1994 r. – Prawo budowlane, z wyjątkiem art. 28 ust. 2.”</w:t>
      </w:r>
    </w:p>
    <w:p w:rsidR="001F153F" w:rsidRPr="00311800" w:rsidRDefault="001F153F" w:rsidP="001F153F">
      <w:pPr>
        <w:widowControl/>
        <w:ind w:firstLine="708"/>
        <w:jc w:val="both"/>
        <w:rPr>
          <w:rFonts w:ascii="Times New Roman" w:eastAsia="Times New Roman" w:hAnsi="Times New Roman" w:cs="Times New Roman"/>
          <w:lang w:bidi="ar-SA"/>
        </w:rPr>
      </w:pPr>
      <w:r w:rsidRPr="00311800">
        <w:rPr>
          <w:rFonts w:ascii="Times New Roman" w:eastAsia="Times New Roman" w:hAnsi="Times New Roman" w:cs="Times New Roman"/>
          <w:lang w:bidi="ar-SA"/>
        </w:rPr>
        <w:t>Wobec stwierdzenia kompletności wniosku pod względem formalnym, dokonano sprawdzenia wniosku pod względem materialnoprawnym zgodnie z art. 35 ust. 1 ustawy                - Prawo budowlane, w związku z art. 11i ust. 2, który stanowi, że „W sprawach dotyczących zezwolenia  na realizację inwestycji drogowej nie stosuje się przepisów o planowaniu i zagospodarowaniu przestrzennym oraz przepisów ustawy z dnia 9 października 2015 r.”</w:t>
      </w:r>
      <w:r w:rsidR="00FF74B5" w:rsidRPr="00311800">
        <w:rPr>
          <w:rFonts w:ascii="Times New Roman" w:eastAsia="Times New Roman" w:hAnsi="Times New Roman" w:cs="Times New Roman"/>
          <w:lang w:bidi="ar-SA"/>
        </w:rPr>
        <w:t xml:space="preserve">.       </w:t>
      </w:r>
      <w:r w:rsidRPr="00311800">
        <w:rPr>
          <w:rFonts w:ascii="Times New Roman" w:eastAsia="Times New Roman" w:hAnsi="Times New Roman" w:cs="Times New Roman"/>
          <w:lang w:bidi="ar-SA"/>
        </w:rPr>
        <w:t xml:space="preserve"> Zatem organ sprawdził:</w:t>
      </w:r>
    </w:p>
    <w:p w:rsidR="001F153F" w:rsidRPr="00311800" w:rsidRDefault="00FF74B5" w:rsidP="00552D9E">
      <w:pPr>
        <w:widowControl/>
        <w:numPr>
          <w:ilvl w:val="0"/>
          <w:numId w:val="31"/>
        </w:numPr>
        <w:tabs>
          <w:tab w:val="left" w:pos="-2880"/>
          <w:tab w:val="right" w:pos="-2596"/>
          <w:tab w:val="left" w:pos="-2472"/>
        </w:tabs>
        <w:jc w:val="both"/>
        <w:rPr>
          <w:rFonts w:ascii="Times New Roman" w:eastAsia="Times New Roman" w:hAnsi="Times New Roman" w:cs="Times New Roman"/>
          <w:lang w:bidi="ar-SA"/>
        </w:rPr>
      </w:pPr>
      <w:r w:rsidRPr="00311800">
        <w:rPr>
          <w:rFonts w:ascii="Times New Roman" w:eastAsia="Times New Roman" w:hAnsi="Times New Roman" w:cs="Times New Roman"/>
          <w:lang w:bidi="ar-SA"/>
        </w:rPr>
        <w:t xml:space="preserve">zgodność projektu </w:t>
      </w:r>
      <w:r w:rsidR="001F153F" w:rsidRPr="00311800">
        <w:rPr>
          <w:rFonts w:ascii="Times New Roman" w:eastAsia="Times New Roman" w:hAnsi="Times New Roman" w:cs="Times New Roman"/>
          <w:lang w:bidi="ar-SA"/>
        </w:rPr>
        <w:t xml:space="preserve"> z ustaleniami wynikającymi z wymagań ochrony środowiska;</w:t>
      </w:r>
    </w:p>
    <w:p w:rsidR="001F153F" w:rsidRPr="00311800" w:rsidRDefault="00FF74B5" w:rsidP="00552D9E">
      <w:pPr>
        <w:widowControl/>
        <w:numPr>
          <w:ilvl w:val="0"/>
          <w:numId w:val="31"/>
        </w:numPr>
        <w:tabs>
          <w:tab w:val="left" w:pos="-2880"/>
          <w:tab w:val="right" w:pos="-2596"/>
          <w:tab w:val="left" w:pos="-2472"/>
        </w:tabs>
        <w:jc w:val="both"/>
        <w:rPr>
          <w:rFonts w:ascii="Times New Roman" w:eastAsia="Times New Roman" w:hAnsi="Times New Roman" w:cs="Times New Roman"/>
          <w:lang w:bidi="ar-SA"/>
        </w:rPr>
      </w:pPr>
      <w:r w:rsidRPr="00311800">
        <w:rPr>
          <w:rFonts w:ascii="Times New Roman" w:eastAsia="Times New Roman" w:hAnsi="Times New Roman" w:cs="Times New Roman"/>
          <w:lang w:bidi="ar-SA"/>
        </w:rPr>
        <w:t xml:space="preserve">zgodność </w:t>
      </w:r>
      <w:r w:rsidR="001F153F" w:rsidRPr="00311800">
        <w:rPr>
          <w:rFonts w:ascii="Times New Roman" w:eastAsia="Times New Roman" w:hAnsi="Times New Roman" w:cs="Times New Roman"/>
          <w:lang w:bidi="ar-SA"/>
        </w:rPr>
        <w:t>projektu zagospodarowania terenu z przepisami, w tym techniczno-budowlanymi;</w:t>
      </w:r>
    </w:p>
    <w:p w:rsidR="001F153F" w:rsidRPr="00311800" w:rsidRDefault="001F153F" w:rsidP="00552D9E">
      <w:pPr>
        <w:widowControl/>
        <w:numPr>
          <w:ilvl w:val="0"/>
          <w:numId w:val="31"/>
        </w:numPr>
        <w:tabs>
          <w:tab w:val="left" w:pos="-2880"/>
          <w:tab w:val="right" w:pos="-2596"/>
          <w:tab w:val="left" w:pos="-2472"/>
        </w:tabs>
        <w:jc w:val="both"/>
        <w:rPr>
          <w:rFonts w:ascii="Times New Roman" w:eastAsia="Times New Roman" w:hAnsi="Times New Roman" w:cs="Times New Roman"/>
          <w:lang w:bidi="ar-SA"/>
        </w:rPr>
      </w:pPr>
      <w:r w:rsidRPr="00311800">
        <w:rPr>
          <w:rFonts w:ascii="Times New Roman" w:eastAsia="Times New Roman" w:hAnsi="Times New Roman" w:cs="Times New Roman"/>
          <w:lang w:bidi="ar-SA"/>
        </w:rPr>
        <w:t>kompletność projektu budowlanego i posiadanie wymaganych opinii, uzgodnień, pozwoleń i sprawdzeń oraz informacji dotyczącej bezpieczeństwa i ochrony zdrowia, o której mowa w art. 20 ust. 1 pkt 1b, a także zaświadczenia, o którym mowa w art. 12 ust. 7;</w:t>
      </w:r>
    </w:p>
    <w:p w:rsidR="001F153F" w:rsidRPr="00311800" w:rsidRDefault="001F153F" w:rsidP="00065C9C">
      <w:pPr>
        <w:widowControl/>
        <w:numPr>
          <w:ilvl w:val="0"/>
          <w:numId w:val="31"/>
        </w:numPr>
        <w:tabs>
          <w:tab w:val="left" w:pos="-2880"/>
          <w:tab w:val="right" w:pos="-2596"/>
          <w:tab w:val="left" w:pos="-2472"/>
        </w:tabs>
        <w:jc w:val="both"/>
        <w:rPr>
          <w:rFonts w:ascii="Times New Roman" w:eastAsia="Times New Roman" w:hAnsi="Times New Roman" w:cs="Times New Roman"/>
          <w:lang w:bidi="ar-SA"/>
        </w:rPr>
      </w:pPr>
      <w:r w:rsidRPr="00311800">
        <w:rPr>
          <w:rFonts w:ascii="Times New Roman" w:eastAsia="Times New Roman" w:hAnsi="Times New Roman" w:cs="Times New Roman"/>
          <w:lang w:bidi="ar-SA"/>
        </w:rPr>
        <w:t xml:space="preserve">wykonanie - w przypadku obowiązku sprawdzenia projektu, o którym mowa w art. 20 ust. 2, także sprawdzenie projektu - przez osobę posiadającą wymagane uprawnienia budowlane i legitymującą się aktualnym na dzień opracowania projektu - lub jego sprawdzenia - zaświadczeniem, o którym mowa w art. 12 ust. 7.  </w:t>
      </w:r>
    </w:p>
    <w:p w:rsidR="0050011A" w:rsidRPr="00311800" w:rsidRDefault="0050011A" w:rsidP="00115605">
      <w:pPr>
        <w:widowControl/>
        <w:autoSpaceDE w:val="0"/>
        <w:ind w:firstLine="708"/>
        <w:jc w:val="both"/>
        <w:rPr>
          <w:rFonts w:ascii="Times New Roman" w:eastAsia="Times New Roman" w:hAnsi="Times New Roman" w:cs="Times New Roman"/>
          <w:bCs/>
          <w:lang w:bidi="ar-SA"/>
        </w:rPr>
      </w:pPr>
    </w:p>
    <w:p w:rsidR="001129B8" w:rsidRPr="00311800" w:rsidRDefault="001129B8" w:rsidP="00115605">
      <w:pPr>
        <w:widowControl/>
        <w:autoSpaceDE w:val="0"/>
        <w:ind w:firstLine="708"/>
        <w:jc w:val="both"/>
        <w:rPr>
          <w:rFonts w:ascii="Times New Roman" w:eastAsia="Times New Roman" w:hAnsi="Times New Roman" w:cs="Times New Roman"/>
          <w:bCs/>
          <w:lang w:bidi="ar-SA"/>
        </w:rPr>
      </w:pPr>
    </w:p>
    <w:p w:rsidR="0050011A" w:rsidRPr="00311800" w:rsidRDefault="001F153F" w:rsidP="0050011A">
      <w:pPr>
        <w:widowControl/>
        <w:autoSpaceDE w:val="0"/>
        <w:ind w:firstLine="708"/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311800">
        <w:rPr>
          <w:rFonts w:ascii="Times New Roman" w:eastAsia="Times New Roman" w:hAnsi="Times New Roman" w:cs="Times New Roman"/>
          <w:bCs/>
          <w:lang w:bidi="ar-SA"/>
        </w:rPr>
        <w:lastRenderedPageBreak/>
        <w:t>Art. 35 ust. 3 ww. ustawy Prawo budowlane stanowi, że: </w:t>
      </w:r>
      <w:r w:rsidRPr="00311800">
        <w:rPr>
          <w:rFonts w:ascii="Times New Roman" w:eastAsia="Times New Roman" w:hAnsi="Times New Roman" w:cs="Times New Roman"/>
          <w:bCs/>
          <w:i/>
          <w:lang w:bidi="ar-SA"/>
        </w:rPr>
        <w:t xml:space="preserve">„w razie stwierdzenia naruszeń, w zakresie określonym w ust. 1, właściwy organ nakłada postanowieniem obowiązek usunięcia wskazanych nieprawidłowości, określając termin ich usunięcia, a po jego bezskutecznym upływie wydaje decyzję o odmowie zatwierdzenia projektu i </w:t>
      </w:r>
      <w:r w:rsidR="00102935" w:rsidRPr="00311800">
        <w:rPr>
          <w:rFonts w:ascii="Times New Roman" w:eastAsia="Times New Roman" w:hAnsi="Times New Roman" w:cs="Times New Roman"/>
          <w:bCs/>
          <w:i/>
          <w:lang w:bidi="ar-SA"/>
        </w:rPr>
        <w:t>udzielenia pozwolenia na budowę</w:t>
      </w:r>
      <w:r w:rsidRPr="00311800">
        <w:rPr>
          <w:rFonts w:ascii="Times New Roman" w:eastAsia="Times New Roman" w:hAnsi="Times New Roman" w:cs="Times New Roman"/>
          <w:bCs/>
          <w:i/>
          <w:lang w:bidi="ar-SA"/>
        </w:rPr>
        <w:t>”</w:t>
      </w:r>
      <w:r w:rsidRPr="00311800">
        <w:rPr>
          <w:rFonts w:ascii="Times New Roman" w:eastAsia="Times New Roman" w:hAnsi="Times New Roman" w:cs="Times New Roman"/>
          <w:bCs/>
          <w:lang w:bidi="ar-SA"/>
        </w:rPr>
        <w:t xml:space="preserve"> w związku z powyższym ustanowiono jak w sentencji.</w:t>
      </w:r>
    </w:p>
    <w:p w:rsidR="001129B8" w:rsidRPr="00311800" w:rsidRDefault="001129B8" w:rsidP="0050011A">
      <w:pPr>
        <w:keepNext/>
        <w:widowControl/>
        <w:tabs>
          <w:tab w:val="left" w:pos="0"/>
        </w:tabs>
        <w:overflowPunct w:val="0"/>
        <w:autoSpaceDE w:val="0"/>
        <w:outlineLvl w:val="2"/>
        <w:rPr>
          <w:rFonts w:ascii="Times New Roman" w:eastAsia="Courier New" w:hAnsi="Times New Roman" w:cs="Times New Roman"/>
          <w:b/>
          <w:lang w:bidi="ar-SA"/>
        </w:rPr>
      </w:pPr>
    </w:p>
    <w:p w:rsidR="001F153F" w:rsidRPr="00E51157" w:rsidRDefault="001F153F" w:rsidP="00E12C29">
      <w:pPr>
        <w:keepNext/>
        <w:widowControl/>
        <w:tabs>
          <w:tab w:val="left" w:pos="0"/>
        </w:tabs>
        <w:overflowPunct w:val="0"/>
        <w:autoSpaceDE w:val="0"/>
        <w:jc w:val="center"/>
        <w:outlineLvl w:val="2"/>
        <w:rPr>
          <w:rFonts w:ascii="Times New Roman" w:eastAsia="Courier New" w:hAnsi="Times New Roman" w:cs="Times New Roman"/>
          <w:b/>
          <w:lang w:bidi="ar-SA"/>
        </w:rPr>
      </w:pPr>
      <w:r w:rsidRPr="00E51157">
        <w:rPr>
          <w:rFonts w:ascii="Times New Roman" w:eastAsia="Courier New" w:hAnsi="Times New Roman" w:cs="Times New Roman"/>
          <w:b/>
          <w:lang w:bidi="ar-SA"/>
        </w:rPr>
        <w:t>POUCZENIE</w:t>
      </w:r>
    </w:p>
    <w:p w:rsidR="00E12C29" w:rsidRPr="00D31967" w:rsidRDefault="001F153F" w:rsidP="00D31967">
      <w:pPr>
        <w:widowControl/>
        <w:suppressAutoHyphens w:val="0"/>
        <w:jc w:val="both"/>
        <w:rPr>
          <w:rFonts w:ascii="Times New Roman" w:eastAsia="Times New Roman" w:hAnsi="Times New Roman" w:cs="Times New Roman"/>
          <w:bCs/>
          <w:lang w:eastAsia="pl-PL" w:bidi="ar-SA"/>
        </w:rPr>
      </w:pPr>
      <w:r w:rsidRPr="00E51157">
        <w:rPr>
          <w:rFonts w:ascii="Times New Roman" w:eastAsia="Times New Roman" w:hAnsi="Times New Roman" w:cs="Times New Roman"/>
          <w:b/>
          <w:bCs/>
          <w:lang w:eastAsia="pl-PL" w:bidi="ar-SA"/>
        </w:rPr>
        <w:t xml:space="preserve">Na niniejsze postanowienie stronom nie przysługuje prawo do wniesienia zażalenia. </w:t>
      </w:r>
      <w:r w:rsidRPr="00E51157">
        <w:rPr>
          <w:rFonts w:ascii="Times New Roman" w:eastAsia="Times New Roman" w:hAnsi="Times New Roman" w:cs="Times New Roman"/>
          <w:bCs/>
          <w:lang w:eastAsia="pl-PL" w:bidi="ar-SA"/>
        </w:rPr>
        <w:t xml:space="preserve">Zgodnie z § 142 k.p.a.: </w:t>
      </w:r>
      <w:r w:rsidRPr="00E51157">
        <w:rPr>
          <w:rFonts w:ascii="Times New Roman" w:eastAsia="Times New Roman" w:hAnsi="Times New Roman" w:cs="Times New Roman"/>
          <w:bCs/>
          <w:i/>
          <w:lang w:eastAsia="pl-PL" w:bidi="ar-SA"/>
        </w:rPr>
        <w:t>„Postanowienie, na które nie służy zażalenie, strona może zaskarżyć tylko w odwołaniu od decyzji”,</w:t>
      </w:r>
      <w:r w:rsidRPr="00E51157">
        <w:rPr>
          <w:rFonts w:ascii="Times New Roman" w:eastAsia="Times New Roman" w:hAnsi="Times New Roman" w:cs="Times New Roman"/>
          <w:bCs/>
          <w:lang w:eastAsia="pl-PL" w:bidi="ar-SA"/>
        </w:rPr>
        <w:t xml:space="preserve"> zatem niniejsze postanowienie może być kwestionowane </w:t>
      </w:r>
      <w:r w:rsidR="00E12C29" w:rsidRPr="00E51157">
        <w:rPr>
          <w:rFonts w:ascii="Times New Roman" w:eastAsia="Times New Roman" w:hAnsi="Times New Roman" w:cs="Times New Roman"/>
          <w:bCs/>
          <w:lang w:eastAsia="pl-PL" w:bidi="ar-SA"/>
        </w:rPr>
        <w:br/>
      </w:r>
      <w:r w:rsidRPr="00E51157">
        <w:rPr>
          <w:rFonts w:ascii="Times New Roman" w:eastAsia="Times New Roman" w:hAnsi="Times New Roman" w:cs="Times New Roman"/>
          <w:bCs/>
          <w:lang w:eastAsia="pl-PL" w:bidi="ar-SA"/>
        </w:rPr>
        <w:t xml:space="preserve">jedynie w ramach wniesionego odwołania od decyzji wydanej w sprawie, w której </w:t>
      </w:r>
      <w:r w:rsidR="00E12C29" w:rsidRPr="00E51157">
        <w:rPr>
          <w:rFonts w:ascii="Times New Roman" w:eastAsia="Times New Roman" w:hAnsi="Times New Roman" w:cs="Times New Roman"/>
          <w:bCs/>
          <w:lang w:eastAsia="pl-PL" w:bidi="ar-SA"/>
        </w:rPr>
        <w:br/>
      </w:r>
      <w:r w:rsidRPr="00E51157">
        <w:rPr>
          <w:rFonts w:ascii="Times New Roman" w:eastAsia="Times New Roman" w:hAnsi="Times New Roman" w:cs="Times New Roman"/>
          <w:bCs/>
          <w:lang w:eastAsia="pl-PL" w:bidi="ar-SA"/>
        </w:rPr>
        <w:t>postanowienie zapadło.</w:t>
      </w:r>
    </w:p>
    <w:p w:rsidR="00D31967" w:rsidRDefault="00D31967" w:rsidP="00D31967">
      <w:pPr>
        <w:widowControl/>
        <w:suppressAutoHyphens w:val="0"/>
        <w:autoSpaceDN/>
        <w:spacing w:after="160" w:line="259" w:lineRule="auto"/>
        <w:ind w:left="2880"/>
        <w:jc w:val="center"/>
        <w:textAlignment w:val="auto"/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</w:pPr>
      <w:r w:rsidRPr="00D31967"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  <w:t xml:space="preserve">opatrzone kwalifikowanym </w:t>
      </w:r>
    </w:p>
    <w:p w:rsidR="00D31967" w:rsidRPr="00D31967" w:rsidRDefault="00D31967" w:rsidP="00D31967">
      <w:pPr>
        <w:widowControl/>
        <w:suppressAutoHyphens w:val="0"/>
        <w:autoSpaceDN/>
        <w:spacing w:after="160" w:line="259" w:lineRule="auto"/>
        <w:ind w:left="2880"/>
        <w:jc w:val="center"/>
        <w:textAlignment w:val="auto"/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</w:pPr>
      <w:r w:rsidRPr="00D31967"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  <w:t>podpisem elektronicznym</w:t>
      </w:r>
    </w:p>
    <w:p w:rsidR="00D31967" w:rsidRPr="00D31967" w:rsidRDefault="00D31967" w:rsidP="00D31967">
      <w:pPr>
        <w:widowControl/>
        <w:suppressAutoHyphens w:val="0"/>
        <w:autoSpaceDN/>
        <w:spacing w:after="120" w:line="259" w:lineRule="auto"/>
        <w:ind w:left="2880"/>
        <w:jc w:val="center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D3196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Z up. Starosty Piaseczyńskiego</w:t>
      </w:r>
    </w:p>
    <w:p w:rsidR="00D31967" w:rsidRPr="00D31967" w:rsidRDefault="00D31967" w:rsidP="00D31967">
      <w:pPr>
        <w:widowControl/>
        <w:suppressAutoHyphens w:val="0"/>
        <w:autoSpaceDN/>
        <w:spacing w:after="160" w:line="259" w:lineRule="auto"/>
        <w:ind w:left="2880"/>
        <w:jc w:val="center"/>
        <w:textAlignment w:val="auto"/>
        <w:rPr>
          <w:rFonts w:asciiTheme="minorHAnsi" w:eastAsiaTheme="minorHAnsi" w:hAnsiTheme="minorHAnsi" w:cstheme="minorBidi"/>
          <w:i/>
          <w:kern w:val="0"/>
          <w:lang w:eastAsia="en-US" w:bidi="ar-SA"/>
        </w:rPr>
      </w:pPr>
      <w:r w:rsidRPr="00D31967">
        <w:rPr>
          <w:rFonts w:asciiTheme="minorHAnsi" w:eastAsiaTheme="minorHAnsi" w:hAnsiTheme="minorHAnsi" w:cstheme="minorBidi"/>
          <w:i/>
          <w:kern w:val="0"/>
          <w:lang w:eastAsia="en-US" w:bidi="ar-SA"/>
        </w:rPr>
        <w:t>mgr inż. Sylwia Moszczyńska-Staś</w:t>
      </w:r>
    </w:p>
    <w:p w:rsidR="00D31967" w:rsidRPr="00D31967" w:rsidRDefault="00D31967" w:rsidP="00D31967">
      <w:pPr>
        <w:widowControl/>
        <w:suppressAutoHyphens w:val="0"/>
        <w:autoSpaceDN/>
        <w:spacing w:after="160" w:line="259" w:lineRule="auto"/>
        <w:ind w:left="2880"/>
        <w:jc w:val="center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D3196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Naczelnik Wydziału</w:t>
      </w:r>
    </w:p>
    <w:p w:rsidR="004E0A06" w:rsidRPr="00D31967" w:rsidRDefault="00D31967" w:rsidP="00D31967">
      <w:pPr>
        <w:widowControl/>
        <w:suppressAutoHyphens w:val="0"/>
        <w:autoSpaceDN/>
        <w:spacing w:after="160" w:line="259" w:lineRule="auto"/>
        <w:ind w:left="2880"/>
        <w:jc w:val="center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D3196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Architektoniczno-Budowlanego</w:t>
      </w:r>
    </w:p>
    <w:p w:rsidR="000E2A82" w:rsidRPr="00065C9C" w:rsidRDefault="000E2A82" w:rsidP="000E2A82">
      <w:pPr>
        <w:spacing w:line="276" w:lineRule="auto"/>
        <w:jc w:val="both"/>
        <w:rPr>
          <w:rFonts w:ascii="Times New Roman" w:hAnsi="Times New Roman" w:cs="Times New Roman"/>
        </w:rPr>
      </w:pPr>
      <w:r w:rsidRPr="00065C9C">
        <w:rPr>
          <w:rFonts w:ascii="Times New Roman" w:hAnsi="Times New Roman" w:cs="Times New Roman"/>
          <w:b/>
          <w:bCs/>
        </w:rPr>
        <w:t>Otrzymują</w:t>
      </w:r>
      <w:r w:rsidRPr="00065C9C">
        <w:rPr>
          <w:rFonts w:ascii="Times New Roman" w:hAnsi="Times New Roman" w:cs="Times New Roman"/>
        </w:rPr>
        <w:t>:</w:t>
      </w:r>
    </w:p>
    <w:p w:rsidR="000E2A82" w:rsidRPr="00065C9C" w:rsidRDefault="00065C9C" w:rsidP="008B453E">
      <w:pPr>
        <w:numPr>
          <w:ilvl w:val="0"/>
          <w:numId w:val="32"/>
        </w:numPr>
        <w:tabs>
          <w:tab w:val="left" w:pos="-10620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Daniel Kopyt – pełnomocnik inwestora</w:t>
      </w:r>
    </w:p>
    <w:p w:rsidR="00065C9C" w:rsidRPr="00065C9C" w:rsidRDefault="00065C9C" w:rsidP="00065C9C">
      <w:pPr>
        <w:pStyle w:val="Akapitzlist"/>
        <w:numPr>
          <w:ilvl w:val="0"/>
          <w:numId w:val="32"/>
        </w:numPr>
        <w:suppressAutoHyphens w:val="0"/>
        <w:autoSpaceDE w:val="0"/>
        <w:jc w:val="both"/>
        <w:textAlignment w:val="auto"/>
        <w:rPr>
          <w:rFonts w:ascii="Times New Roman" w:eastAsia="Times New Roman" w:hAnsi="Times New Roman" w:cs="Times New Roman"/>
          <w:szCs w:val="24"/>
        </w:rPr>
      </w:pPr>
      <w:r w:rsidRPr="00065C9C">
        <w:rPr>
          <w:rFonts w:ascii="Times New Roman" w:eastAsia="Times New Roman" w:hAnsi="Times New Roman" w:cs="Times New Roman"/>
          <w:szCs w:val="24"/>
        </w:rPr>
        <w:t xml:space="preserve">Pozostałe strony postępowania zgodnie z art. 49 a k.p.a. (obwieszczenie na BIP) </w:t>
      </w:r>
    </w:p>
    <w:p w:rsidR="000E2A82" w:rsidRPr="00065C9C" w:rsidRDefault="000E2A82" w:rsidP="008B453E">
      <w:pPr>
        <w:pStyle w:val="Akapitzlist"/>
        <w:widowControl/>
        <w:numPr>
          <w:ilvl w:val="0"/>
          <w:numId w:val="32"/>
        </w:numPr>
        <w:suppressAutoHyphens w:val="0"/>
        <w:autoSpaceDN/>
        <w:spacing w:after="200" w:line="276" w:lineRule="auto"/>
        <w:contextualSpacing/>
        <w:textAlignment w:val="auto"/>
        <w:rPr>
          <w:rFonts w:ascii="Times New Roman" w:hAnsi="Times New Roman" w:cs="Times New Roman"/>
          <w:szCs w:val="24"/>
        </w:rPr>
      </w:pPr>
      <w:r w:rsidRPr="00065C9C">
        <w:rPr>
          <w:rFonts w:ascii="Times New Roman" w:hAnsi="Times New Roman" w:cs="Times New Roman"/>
          <w:bCs/>
          <w:szCs w:val="24"/>
        </w:rPr>
        <w:t>aa</w:t>
      </w:r>
    </w:p>
    <w:p w:rsidR="000E2A82" w:rsidRPr="00E51157" w:rsidRDefault="000E2A82" w:rsidP="000E2A82">
      <w:pPr>
        <w:tabs>
          <w:tab w:val="left" w:pos="-10620"/>
        </w:tabs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E51157">
        <w:rPr>
          <w:rFonts w:ascii="Times New Roman" w:hAnsi="Times New Roman" w:cs="Times New Roman"/>
          <w:b/>
          <w:bCs/>
        </w:rPr>
        <w:t xml:space="preserve">Do wiadomości: </w:t>
      </w:r>
    </w:p>
    <w:p w:rsidR="000E2A82" w:rsidRPr="00E51157" w:rsidRDefault="00102935" w:rsidP="008B453E">
      <w:pPr>
        <w:pStyle w:val="Akapitzlist"/>
        <w:numPr>
          <w:ilvl w:val="0"/>
          <w:numId w:val="32"/>
        </w:numPr>
        <w:tabs>
          <w:tab w:val="left" w:pos="-10620"/>
        </w:tabs>
        <w:spacing w:line="276" w:lineRule="auto"/>
        <w:rPr>
          <w:rFonts w:ascii="Times New Roman" w:hAnsi="Times New Roman" w:cs="Times New Roman"/>
          <w:bCs/>
        </w:rPr>
      </w:pPr>
      <w:r w:rsidRPr="00E51157">
        <w:rPr>
          <w:rFonts w:ascii="Times New Roman" w:hAnsi="Times New Roman" w:cs="Times New Roman"/>
          <w:bCs/>
        </w:rPr>
        <w:t>Powiatowy Inspektor Nadzoru Budowalnego w Piasecznie</w:t>
      </w:r>
    </w:p>
    <w:p w:rsidR="00102935" w:rsidRPr="00E51157" w:rsidRDefault="00102935" w:rsidP="00102935">
      <w:pPr>
        <w:tabs>
          <w:tab w:val="left" w:pos="-10620"/>
        </w:tabs>
        <w:spacing w:line="276" w:lineRule="auto"/>
        <w:ind w:left="720"/>
        <w:rPr>
          <w:rFonts w:ascii="Times New Roman" w:hAnsi="Times New Roman" w:cs="Times New Roman"/>
          <w:bCs/>
        </w:rPr>
      </w:pPr>
      <w:r w:rsidRPr="00E51157">
        <w:rPr>
          <w:rFonts w:ascii="Times New Roman" w:hAnsi="Times New Roman" w:cs="Times New Roman"/>
          <w:bCs/>
        </w:rPr>
        <w:t xml:space="preserve">ul. Czajewicza 2/4, 05-500 Piaseczno </w:t>
      </w:r>
    </w:p>
    <w:p w:rsidR="001F153F" w:rsidRPr="00E51157" w:rsidRDefault="001F153F" w:rsidP="001F153F">
      <w:pPr>
        <w:widowControl/>
        <w:rPr>
          <w:rFonts w:ascii="Times New Roman" w:eastAsia="Times New Roman" w:hAnsi="Times New Roman" w:cs="Times New Roman"/>
          <w:b/>
          <w:sz w:val="2"/>
          <w:u w:val="single"/>
          <w:lang w:bidi="ar-SA"/>
        </w:rPr>
      </w:pPr>
    </w:p>
    <w:p w:rsidR="00D31967" w:rsidRDefault="00D31967" w:rsidP="00501649">
      <w:pPr>
        <w:widowControl/>
        <w:jc w:val="center"/>
        <w:rPr>
          <w:rFonts w:ascii="Times New Roman" w:eastAsia="Times New Roman" w:hAnsi="Times New Roman" w:cs="Times New Roman"/>
          <w:b/>
          <w:bCs/>
          <w:sz w:val="20"/>
          <w:szCs w:val="22"/>
          <w:lang w:bidi="ar-SA"/>
        </w:rPr>
      </w:pPr>
    </w:p>
    <w:p w:rsidR="00A47221" w:rsidRPr="00501649" w:rsidRDefault="001F153F" w:rsidP="00501649">
      <w:pPr>
        <w:widowControl/>
        <w:jc w:val="center"/>
        <w:rPr>
          <w:rFonts w:ascii="Times New Roman" w:eastAsia="Times New Roman" w:hAnsi="Times New Roman" w:cs="Times New Roman"/>
          <w:b/>
          <w:sz w:val="22"/>
          <w:lang w:bidi="ar-SA"/>
        </w:rPr>
      </w:pPr>
      <w:r w:rsidRPr="00501649">
        <w:rPr>
          <w:rFonts w:ascii="Times New Roman" w:eastAsia="Times New Roman" w:hAnsi="Times New Roman" w:cs="Times New Roman"/>
          <w:b/>
          <w:bCs/>
          <w:sz w:val="20"/>
          <w:szCs w:val="22"/>
          <w:lang w:bidi="ar-SA"/>
        </w:rPr>
        <w:t>Przy uzupełnianiu braków proszę powołać się na znak sprawy:</w:t>
      </w:r>
      <w:r w:rsidRPr="00501649">
        <w:rPr>
          <w:rFonts w:ascii="Times New Roman" w:eastAsia="Times New Roman" w:hAnsi="Times New Roman" w:cs="Times New Roman"/>
          <w:b/>
          <w:sz w:val="22"/>
          <w:lang w:bidi="ar-SA"/>
        </w:rPr>
        <w:t xml:space="preserve"> ARB.67</w:t>
      </w:r>
      <w:r w:rsidR="00713950" w:rsidRPr="00501649">
        <w:rPr>
          <w:rFonts w:ascii="Times New Roman" w:eastAsia="Times New Roman" w:hAnsi="Times New Roman" w:cs="Times New Roman"/>
          <w:b/>
          <w:sz w:val="22"/>
          <w:lang w:bidi="ar-SA"/>
        </w:rPr>
        <w:t>40.1.</w:t>
      </w:r>
      <w:r w:rsidR="00065C9C" w:rsidRPr="00501649">
        <w:rPr>
          <w:rFonts w:ascii="Times New Roman" w:eastAsia="Times New Roman" w:hAnsi="Times New Roman" w:cs="Times New Roman"/>
          <w:b/>
          <w:sz w:val="22"/>
          <w:lang w:bidi="ar-SA"/>
        </w:rPr>
        <w:t>23.2024.GM</w:t>
      </w:r>
    </w:p>
    <w:p w:rsidR="00102935" w:rsidRPr="00501649" w:rsidRDefault="00102935" w:rsidP="00501649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</w:pPr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>Sprawę prowadzi:</w:t>
      </w:r>
    </w:p>
    <w:p w:rsidR="00102935" w:rsidRPr="00501649" w:rsidRDefault="00065C9C" w:rsidP="00501649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</w:pPr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>Gabriela Makulska</w:t>
      </w:r>
      <w:r w:rsidR="00102935"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 xml:space="preserve">  nr tel. 22 756 62 54 wew. </w:t>
      </w:r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>116</w:t>
      </w:r>
    </w:p>
    <w:p w:rsidR="00102935" w:rsidRPr="00501649" w:rsidRDefault="00102935" w:rsidP="00501649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</w:pPr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 xml:space="preserve">Starostwo Powiatowe w Piasecznie, ul. </w:t>
      </w:r>
      <w:proofErr w:type="spellStart"/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>Chyliczkowska</w:t>
      </w:r>
      <w:proofErr w:type="spellEnd"/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 xml:space="preserve"> 14, 05-500 Piaseczno,</w:t>
      </w:r>
    </w:p>
    <w:p w:rsidR="00102935" w:rsidRPr="00501649" w:rsidRDefault="00102935" w:rsidP="00501649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</w:pPr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>Kancelaria Wydziału Architektoniczno- Budowlanego, godziny obsługi 7-16.</w:t>
      </w:r>
    </w:p>
    <w:p w:rsidR="00102935" w:rsidRPr="00501649" w:rsidRDefault="00102935" w:rsidP="00501649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</w:pPr>
      <w:r w:rsidRPr="00501649">
        <w:rPr>
          <w:rFonts w:ascii="Times New Roman" w:eastAsia="Times New Roman" w:hAnsi="Times New Roman" w:cs="Times New Roman"/>
          <w:kern w:val="0"/>
          <w:sz w:val="20"/>
          <w:lang w:eastAsia="pl-PL" w:bidi="ar-SA"/>
        </w:rPr>
        <w:t>W związku z ruchomym czasem pracy pracowników urzędu, godzinę przyjęcia, należy potwierdzić telefonicznie z inspektorem prowadzącym sprawę.</w:t>
      </w:r>
    </w:p>
    <w:p w:rsidR="00115605" w:rsidRPr="00501649" w:rsidRDefault="00115605" w:rsidP="00501649">
      <w:pPr>
        <w:widowControl/>
        <w:suppressAutoHyphens w:val="0"/>
        <w:autoSpaceDE w:val="0"/>
        <w:jc w:val="center"/>
        <w:textAlignment w:val="auto"/>
        <w:rPr>
          <w:rFonts w:ascii="Times New Roman" w:eastAsia="Calibri" w:hAnsi="Times New Roman" w:cs="Times New Roman"/>
          <w:kern w:val="0"/>
          <w:sz w:val="20"/>
          <w:szCs w:val="22"/>
          <w:lang w:eastAsia="en-US" w:bidi="ar-SA"/>
        </w:rPr>
      </w:pPr>
    </w:p>
    <w:p w:rsidR="00D31967" w:rsidRPr="008A5AE5" w:rsidRDefault="00D31967" w:rsidP="00D31967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Wydruk 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dokumentu, stanowi dowód </w:t>
      </w:r>
      <w:r>
        <w:rPr>
          <w:rFonts w:ascii="Times New Roman" w:eastAsia="Times New Roman" w:hAnsi="Times New Roman" w:cs="Times New Roman"/>
          <w:lang w:eastAsia="pl-PL"/>
        </w:rPr>
        <w:t xml:space="preserve">tego </w:t>
      </w:r>
      <w:r w:rsidRPr="008A5AE5">
        <w:rPr>
          <w:rFonts w:ascii="Times New Roman" w:eastAsia="Times New Roman" w:hAnsi="Times New Roman" w:cs="Times New Roman"/>
          <w:lang w:eastAsia="pl-PL"/>
        </w:rPr>
        <w:t>co zostało stwierdz</w:t>
      </w:r>
      <w:r>
        <w:rPr>
          <w:rFonts w:ascii="Times New Roman" w:eastAsia="Times New Roman" w:hAnsi="Times New Roman" w:cs="Times New Roman"/>
          <w:lang w:eastAsia="pl-PL"/>
        </w:rPr>
        <w:t>one w piśmie, zgodnie z art. 39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 k.p.a. Został on wytworzony za pomocą systemu teleinformatycznego i podpisany kwalifikowanym podpisem elektronicznym. </w:t>
      </w:r>
    </w:p>
    <w:p w:rsidR="0048291B" w:rsidRPr="00E51157" w:rsidRDefault="0048291B" w:rsidP="00E12C29">
      <w:pPr>
        <w:autoSpaceDE w:val="0"/>
        <w:jc w:val="both"/>
        <w:rPr>
          <w:rFonts w:ascii="Times New Roman" w:hAnsi="Times New Roman" w:cs="Times New Roman"/>
          <w:sz w:val="16"/>
          <w:szCs w:val="16"/>
        </w:rPr>
      </w:pPr>
      <w:bookmarkStart w:id="1" w:name="_GoBack"/>
      <w:bookmarkEnd w:id="1"/>
    </w:p>
    <w:sectPr w:rsidR="0048291B" w:rsidRPr="00E51157" w:rsidSect="00E12C29">
      <w:footerReference w:type="default" r:id="rId8"/>
      <w:pgSz w:w="11906" w:h="16838"/>
      <w:pgMar w:top="993" w:right="1417" w:bottom="1417" w:left="1417" w:header="708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902" w:rsidRDefault="00853902">
      <w:r>
        <w:separator/>
      </w:r>
    </w:p>
  </w:endnote>
  <w:endnote w:type="continuationSeparator" w:id="0">
    <w:p w:rsidR="00853902" w:rsidRDefault="00853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902" w:rsidRPr="00070856" w:rsidRDefault="00853902" w:rsidP="00436F64">
    <w:pPr>
      <w:pStyle w:val="Stopka"/>
      <w:pBdr>
        <w:top w:val="single" w:sz="4" w:space="0" w:color="auto"/>
      </w:pBdr>
      <w:rPr>
        <w:sz w:val="24"/>
        <w:szCs w:val="24"/>
      </w:rPr>
    </w:pPr>
    <w:r w:rsidRPr="00CF73D2">
      <w:rPr>
        <w:rFonts w:ascii="Times New Roman" w:hAnsi="Times New Roman" w:cs="Times New Roman"/>
        <w:b/>
      </w:rPr>
      <w:t>ARB.67</w:t>
    </w:r>
    <w:r>
      <w:rPr>
        <w:rFonts w:ascii="Times New Roman" w:hAnsi="Times New Roman" w:cs="Times New Roman"/>
        <w:b/>
        <w:color w:val="000000"/>
      </w:rPr>
      <w:t>40.1.23.2024.GM</w:t>
    </w:r>
    <w:r w:rsidRPr="00070856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</w:t>
    </w:r>
    <w:r w:rsidRPr="00070856">
      <w:rPr>
        <w:rFonts w:ascii="Times New Roman" w:hAnsi="Times New Roman" w:cs="Times New Roman"/>
        <w:sz w:val="24"/>
        <w:szCs w:val="24"/>
      </w:rPr>
      <w:t xml:space="preserve">Strona </w:t>
    </w:r>
    <w:r w:rsidRPr="00070856">
      <w:rPr>
        <w:rFonts w:ascii="Times New Roman" w:hAnsi="Times New Roman" w:cs="Times New Roman"/>
        <w:bCs/>
        <w:sz w:val="24"/>
        <w:szCs w:val="24"/>
      </w:rPr>
      <w:fldChar w:fldCharType="begin"/>
    </w:r>
    <w:r w:rsidRPr="00070856">
      <w:rPr>
        <w:rFonts w:ascii="Times New Roman" w:hAnsi="Times New Roman" w:cs="Times New Roman"/>
        <w:bCs/>
        <w:sz w:val="24"/>
        <w:szCs w:val="24"/>
      </w:rPr>
      <w:instrText>PAGE</w:instrText>
    </w:r>
    <w:r w:rsidRPr="00070856">
      <w:rPr>
        <w:rFonts w:ascii="Times New Roman" w:hAnsi="Times New Roman" w:cs="Times New Roman"/>
        <w:bCs/>
        <w:sz w:val="24"/>
        <w:szCs w:val="24"/>
      </w:rPr>
      <w:fldChar w:fldCharType="separate"/>
    </w:r>
    <w:r w:rsidR="00D31967">
      <w:rPr>
        <w:rFonts w:ascii="Times New Roman" w:hAnsi="Times New Roman" w:cs="Times New Roman"/>
        <w:bCs/>
        <w:noProof/>
        <w:sz w:val="24"/>
        <w:szCs w:val="24"/>
      </w:rPr>
      <w:t>6</w:t>
    </w:r>
    <w:r w:rsidRPr="00070856">
      <w:rPr>
        <w:rFonts w:ascii="Times New Roman" w:hAnsi="Times New Roman" w:cs="Times New Roman"/>
        <w:bCs/>
        <w:sz w:val="24"/>
        <w:szCs w:val="24"/>
      </w:rPr>
      <w:fldChar w:fldCharType="end"/>
    </w:r>
    <w:r w:rsidRPr="00070856">
      <w:rPr>
        <w:rFonts w:ascii="Times New Roman" w:hAnsi="Times New Roman" w:cs="Times New Roman"/>
        <w:sz w:val="24"/>
        <w:szCs w:val="24"/>
      </w:rPr>
      <w:t>/</w:t>
    </w:r>
    <w:r w:rsidRPr="00070856">
      <w:rPr>
        <w:rFonts w:ascii="Times New Roman" w:hAnsi="Times New Roman" w:cs="Times New Roman"/>
        <w:bCs/>
        <w:sz w:val="24"/>
        <w:szCs w:val="24"/>
      </w:rPr>
      <w:fldChar w:fldCharType="begin"/>
    </w:r>
    <w:r w:rsidRPr="00070856">
      <w:rPr>
        <w:rFonts w:ascii="Times New Roman" w:hAnsi="Times New Roman" w:cs="Times New Roman"/>
        <w:bCs/>
        <w:sz w:val="24"/>
        <w:szCs w:val="24"/>
      </w:rPr>
      <w:instrText>NUMPAGES</w:instrText>
    </w:r>
    <w:r w:rsidRPr="00070856">
      <w:rPr>
        <w:rFonts w:ascii="Times New Roman" w:hAnsi="Times New Roman" w:cs="Times New Roman"/>
        <w:bCs/>
        <w:sz w:val="24"/>
        <w:szCs w:val="24"/>
      </w:rPr>
      <w:fldChar w:fldCharType="separate"/>
    </w:r>
    <w:r w:rsidR="00D31967">
      <w:rPr>
        <w:rFonts w:ascii="Times New Roman" w:hAnsi="Times New Roman" w:cs="Times New Roman"/>
        <w:bCs/>
        <w:noProof/>
        <w:sz w:val="24"/>
        <w:szCs w:val="24"/>
      </w:rPr>
      <w:t>6</w:t>
    </w:r>
    <w:r w:rsidRPr="00070856">
      <w:rPr>
        <w:rFonts w:ascii="Times New Roman" w:hAnsi="Times New Roman" w:cs="Times New Roman"/>
        <w:bCs/>
        <w:sz w:val="24"/>
        <w:szCs w:val="24"/>
      </w:rPr>
      <w:fldChar w:fldCharType="end"/>
    </w:r>
  </w:p>
  <w:p w:rsidR="00853902" w:rsidRDefault="00853902" w:rsidP="00436F64">
    <w:pPr>
      <w:pStyle w:val="Stopka"/>
      <w:tabs>
        <w:tab w:val="clear" w:pos="4536"/>
        <w:tab w:val="clear" w:pos="9072"/>
        <w:tab w:val="left" w:pos="760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902" w:rsidRDefault="00853902">
      <w:r>
        <w:rPr>
          <w:color w:val="000000"/>
        </w:rPr>
        <w:separator/>
      </w:r>
    </w:p>
  </w:footnote>
  <w:footnote w:type="continuationSeparator" w:id="0">
    <w:p w:rsidR="00853902" w:rsidRDefault="008539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33B12E7"/>
    <w:multiLevelType w:val="multilevel"/>
    <w:tmpl w:val="BC5E02C8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position w:val="0"/>
        <w:sz w:val="20"/>
        <w:szCs w:val="20"/>
        <w:vertAlign w:val="baseline"/>
      </w:rPr>
    </w:lvl>
    <w:lvl w:ilvl="1">
      <w:numFmt w:val="bullet"/>
      <w:lvlText w:val=""/>
      <w:lvlJc w:val="left"/>
      <w:pPr>
        <w:ind w:left="113" w:firstLine="0"/>
      </w:pPr>
      <w:rPr>
        <w:rFonts w:ascii="Symbol" w:hAnsi="Symbol" w:cs="Symbol"/>
        <w:position w:val="0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460F04"/>
    <w:multiLevelType w:val="multilevel"/>
    <w:tmpl w:val="723CDF96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13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6791039"/>
    <w:multiLevelType w:val="multilevel"/>
    <w:tmpl w:val="2F9AA1FE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0194E36"/>
    <w:multiLevelType w:val="multilevel"/>
    <w:tmpl w:val="5FD02BFC"/>
    <w:styleLink w:val="WW8Num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2F27510"/>
    <w:multiLevelType w:val="multilevel"/>
    <w:tmpl w:val="791CB266"/>
    <w:styleLink w:val="WW8Num7"/>
    <w:lvl w:ilvl="0">
      <w:start w:val="1"/>
      <w:numFmt w:val="decimal"/>
      <w:lvlText w:val="%1."/>
      <w:lvlJc w:val="left"/>
      <w:pPr>
        <w:ind w:left="360" w:hanging="360"/>
      </w:pPr>
      <w:rPr>
        <w:position w:val="0"/>
        <w:sz w:val="20"/>
        <w:szCs w:val="20"/>
        <w:vertAlign w:val="baseline"/>
      </w:rPr>
    </w:lvl>
    <w:lvl w:ilvl="1">
      <w:numFmt w:val="bullet"/>
      <w:lvlText w:val=""/>
      <w:lvlJc w:val="left"/>
      <w:pPr>
        <w:ind w:left="890" w:hanging="170"/>
      </w:pPr>
      <w:rPr>
        <w:rFonts w:ascii="Symbol" w:hAnsi="Symbol" w:cs="Symbol"/>
        <w:position w:val="0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61152"/>
    <w:multiLevelType w:val="multilevel"/>
    <w:tmpl w:val="50D68C32"/>
    <w:styleLink w:val="WW8Num3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spacing w:val="4"/>
        <w:kern w:val="3"/>
        <w:position w:val="0"/>
        <w:sz w:val="20"/>
        <w:szCs w:val="20"/>
        <w:vertAlign w:val="baseline"/>
      </w:rPr>
    </w:lvl>
    <w:lvl w:ilvl="1">
      <w:numFmt w:val="bullet"/>
      <w:lvlText w:val=""/>
      <w:lvlJc w:val="left"/>
      <w:pPr>
        <w:ind w:left="113" w:firstLine="0"/>
      </w:pPr>
      <w:rPr>
        <w:rFonts w:ascii="Symbol" w:hAnsi="Symbol" w:cs="Symbol"/>
        <w:spacing w:val="4"/>
        <w:kern w:val="3"/>
        <w:position w:val="0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B6388E"/>
    <w:multiLevelType w:val="multilevel"/>
    <w:tmpl w:val="9F8C333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1DD641AE"/>
    <w:multiLevelType w:val="multilevel"/>
    <w:tmpl w:val="040465C4"/>
    <w:styleLink w:val="WW8Num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13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19C2277"/>
    <w:multiLevelType w:val="multilevel"/>
    <w:tmpl w:val="E4203C4C"/>
    <w:styleLink w:val="WW8Num11"/>
    <w:lvl w:ilvl="0">
      <w:numFmt w:val="bullet"/>
      <w:lvlText w:val=""/>
      <w:lvlJc w:val="left"/>
      <w:rPr>
        <w:rFonts w:ascii="Symbol" w:hAnsi="Symbol" w:cs="Symbol"/>
        <w:spacing w:val="4"/>
        <w:kern w:val="3"/>
        <w:position w:val="0"/>
        <w:sz w:val="20"/>
        <w:szCs w:val="20"/>
        <w:vertAlign w:val="baseline"/>
      </w:rPr>
    </w:lvl>
    <w:lvl w:ilvl="1">
      <w:numFmt w:val="bullet"/>
      <w:lvlText w:val="o"/>
      <w:lvlJc w:val="left"/>
      <w:pPr>
        <w:ind w:left="132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47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767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48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07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927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64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67" w:hanging="360"/>
      </w:pPr>
      <w:rPr>
        <w:rFonts w:ascii="Wingdings" w:hAnsi="Wingdings" w:cs="Wingdings"/>
      </w:rPr>
    </w:lvl>
  </w:abstractNum>
  <w:abstractNum w:abstractNumId="11" w15:restartNumberingAfterBreak="0">
    <w:nsid w:val="22C048B9"/>
    <w:multiLevelType w:val="multilevel"/>
    <w:tmpl w:val="3684C400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Cs/>
        <w:spacing w:val="4"/>
        <w:kern w:val="3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8490E"/>
    <w:multiLevelType w:val="multilevel"/>
    <w:tmpl w:val="E67E0782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25CF265D"/>
    <w:multiLevelType w:val="hybridMultilevel"/>
    <w:tmpl w:val="1428A144"/>
    <w:lvl w:ilvl="0" w:tplc="212E4D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973DC5"/>
    <w:multiLevelType w:val="multilevel"/>
    <w:tmpl w:val="FB4E803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2CBF66BD"/>
    <w:multiLevelType w:val="hybridMultilevel"/>
    <w:tmpl w:val="7E4CC14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D79360C"/>
    <w:multiLevelType w:val="multilevel"/>
    <w:tmpl w:val="2C3EC922"/>
    <w:styleLink w:val="WW8Num1"/>
    <w:lvl w:ilvl="0">
      <w:numFmt w:val="bullet"/>
      <w:lvlText w:val=""/>
      <w:lvlJc w:val="left"/>
      <w:pPr>
        <w:ind w:left="113" w:firstLine="0"/>
      </w:pPr>
      <w:rPr>
        <w:rFonts w:ascii="Symbol" w:hAnsi="Symbol" w:cs="Symbol"/>
        <w:spacing w:val="4"/>
        <w:kern w:val="3"/>
        <w:position w:val="0"/>
        <w:sz w:val="20"/>
        <w:szCs w:val="20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7" w15:restartNumberingAfterBreak="0">
    <w:nsid w:val="2E7029BE"/>
    <w:multiLevelType w:val="multilevel"/>
    <w:tmpl w:val="2C9A645A"/>
    <w:styleLink w:val="WWOutlineListStyle9"/>
    <w:lvl w:ilvl="0">
      <w:start w:val="1"/>
      <w:numFmt w:val="none"/>
      <w:lvlText w:val="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pStyle w:val="Nagwek3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8" w15:restartNumberingAfterBreak="0">
    <w:nsid w:val="2FDC41D8"/>
    <w:multiLevelType w:val="multilevel"/>
    <w:tmpl w:val="76505CF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34280ECB"/>
    <w:multiLevelType w:val="multilevel"/>
    <w:tmpl w:val="474CAD24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3772598F"/>
    <w:multiLevelType w:val="multilevel"/>
    <w:tmpl w:val="92706E72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D146D58"/>
    <w:multiLevelType w:val="multilevel"/>
    <w:tmpl w:val="130871EE"/>
    <w:styleLink w:val="WW8Num8"/>
    <w:lvl w:ilvl="0">
      <w:numFmt w:val="bullet"/>
      <w:lvlText w:val=""/>
      <w:lvlJc w:val="left"/>
      <w:pPr>
        <w:ind w:left="113" w:firstLine="0"/>
      </w:pPr>
      <w:rPr>
        <w:rFonts w:ascii="Symbol" w:hAnsi="Symbol" w:cs="Symbol"/>
        <w:spacing w:val="4"/>
        <w:kern w:val="3"/>
        <w:position w:val="0"/>
        <w:sz w:val="20"/>
        <w:szCs w:val="20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0845994"/>
    <w:multiLevelType w:val="multilevel"/>
    <w:tmpl w:val="97401EFA"/>
    <w:styleLink w:val="WW8Num21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2481306"/>
    <w:multiLevelType w:val="hybridMultilevel"/>
    <w:tmpl w:val="FDB6EB1E"/>
    <w:lvl w:ilvl="0" w:tplc="9E943630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E968F0"/>
    <w:multiLevelType w:val="multilevel"/>
    <w:tmpl w:val="1B4221B8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B0F3DDE"/>
    <w:multiLevelType w:val="hybridMultilevel"/>
    <w:tmpl w:val="792647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F077790"/>
    <w:multiLevelType w:val="multilevel"/>
    <w:tmpl w:val="6618287E"/>
    <w:styleLink w:val="WW8Num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13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50370E01"/>
    <w:multiLevelType w:val="multilevel"/>
    <w:tmpl w:val="E304B16C"/>
    <w:styleLink w:val="WW8Num212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527701F"/>
    <w:multiLevelType w:val="multilevel"/>
    <w:tmpl w:val="6FF8FE44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13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5A00756F"/>
    <w:multiLevelType w:val="multilevel"/>
    <w:tmpl w:val="FDE849D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5DFA1183"/>
    <w:multiLevelType w:val="hybridMultilevel"/>
    <w:tmpl w:val="3BB02148"/>
    <w:lvl w:ilvl="0" w:tplc="66727C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AE0EAD"/>
    <w:multiLevelType w:val="multilevel"/>
    <w:tmpl w:val="878EEB44"/>
    <w:styleLink w:val="WW8Num2"/>
    <w:lvl w:ilvl="0">
      <w:numFmt w:val="bullet"/>
      <w:lvlText w:val=""/>
      <w:lvlJc w:val="left"/>
      <w:pPr>
        <w:ind w:left="113" w:firstLine="0"/>
      </w:pPr>
      <w:rPr>
        <w:rFonts w:ascii="Symbol" w:hAnsi="Symbol" w:cs="Symbol"/>
        <w:position w:val="0"/>
        <w:sz w:val="20"/>
        <w:szCs w:val="20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2" w15:restartNumberingAfterBreak="0">
    <w:nsid w:val="63CF43AD"/>
    <w:multiLevelType w:val="multilevel"/>
    <w:tmpl w:val="1C788CC0"/>
    <w:styleLink w:val="WW8Num15"/>
    <w:lvl w:ilvl="0">
      <w:start w:val="1"/>
      <w:numFmt w:val="decimal"/>
      <w:lvlText w:val="%1."/>
      <w:lvlJc w:val="left"/>
      <w:rPr>
        <w:spacing w:val="4"/>
        <w:kern w:val="3"/>
        <w:position w:val="0"/>
        <w:sz w:val="20"/>
        <w:szCs w:val="20"/>
        <w:vertAlign w:val="baseline"/>
      </w:rPr>
    </w:lvl>
    <w:lvl w:ilvl="1">
      <w:numFmt w:val="bullet"/>
      <w:lvlText w:val="o"/>
      <w:lvlJc w:val="left"/>
      <w:pPr>
        <w:ind w:left="132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47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767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48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07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927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64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67" w:hanging="360"/>
      </w:pPr>
      <w:rPr>
        <w:rFonts w:ascii="Wingdings" w:hAnsi="Wingdings" w:cs="Wingdings"/>
      </w:rPr>
    </w:lvl>
  </w:abstractNum>
  <w:abstractNum w:abstractNumId="33" w15:restartNumberingAfterBreak="0">
    <w:nsid w:val="6E493EE3"/>
    <w:multiLevelType w:val="multilevel"/>
    <w:tmpl w:val="AED247B2"/>
    <w:styleLink w:val="WW8Num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42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4" w15:restartNumberingAfterBreak="0">
    <w:nsid w:val="6F4278BE"/>
    <w:multiLevelType w:val="multilevel"/>
    <w:tmpl w:val="E0CECE40"/>
    <w:styleLink w:val="WW8Num18"/>
    <w:lvl w:ilvl="0">
      <w:numFmt w:val="bullet"/>
      <w:lvlText w:val=""/>
      <w:lvlJc w:val="left"/>
      <w:pPr>
        <w:ind w:left="113" w:firstLine="0"/>
      </w:pPr>
      <w:rPr>
        <w:rFonts w:ascii="Symbol" w:hAnsi="Symbol"/>
        <w:spacing w:val="4"/>
        <w:kern w:val="3"/>
        <w:position w:val="0"/>
        <w:sz w:val="20"/>
        <w:szCs w:val="20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5" w15:restartNumberingAfterBreak="0">
    <w:nsid w:val="738333DF"/>
    <w:multiLevelType w:val="multilevel"/>
    <w:tmpl w:val="79807E48"/>
    <w:styleLink w:val="WW8Num5"/>
    <w:lvl w:ilvl="0">
      <w:start w:val="1"/>
      <w:numFmt w:val="decimal"/>
      <w:lvlText w:val="%1."/>
      <w:lvlJc w:val="left"/>
      <w:pPr>
        <w:ind w:left="360" w:hanging="360"/>
      </w:pPr>
      <w:rPr>
        <w:position w:val="0"/>
        <w:sz w:val="20"/>
        <w:szCs w:val="20"/>
        <w:vertAlign w:val="baseline"/>
      </w:rPr>
    </w:lvl>
    <w:lvl w:ilvl="1">
      <w:numFmt w:val="bullet"/>
      <w:lvlText w:val=""/>
      <w:lvlJc w:val="left"/>
      <w:pPr>
        <w:ind w:left="284" w:firstLine="0"/>
      </w:pPr>
      <w:rPr>
        <w:rFonts w:ascii="Symbol" w:hAnsi="Symbol" w:cs="Symbol"/>
        <w:position w:val="0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8D3794F"/>
    <w:multiLevelType w:val="multilevel"/>
    <w:tmpl w:val="50E84708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113" w:firstLine="0"/>
      </w:pPr>
      <w:rPr>
        <w:rFonts w:cs="Symbol"/>
        <w:position w:val="0"/>
        <w:sz w:val="20"/>
        <w:szCs w:val="20"/>
        <w:vertAlign w:val="baseli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7" w15:restartNumberingAfterBreak="0">
    <w:nsid w:val="7A4505CE"/>
    <w:multiLevelType w:val="multilevel"/>
    <w:tmpl w:val="700AAF56"/>
    <w:styleLink w:val="WW8Num4"/>
    <w:lvl w:ilvl="0">
      <w:start w:val="1"/>
      <w:numFmt w:val="decimal"/>
      <w:lvlText w:val="%1."/>
      <w:lvlJc w:val="left"/>
      <w:pPr>
        <w:ind w:left="360" w:hanging="360"/>
      </w:pPr>
      <w:rPr>
        <w:position w:val="0"/>
        <w:sz w:val="20"/>
        <w:szCs w:val="20"/>
        <w:vertAlign w:val="baseline"/>
      </w:rPr>
    </w:lvl>
    <w:lvl w:ilvl="1">
      <w:numFmt w:val="bullet"/>
      <w:lvlText w:val=""/>
      <w:lvlJc w:val="left"/>
      <w:pPr>
        <w:ind w:left="567" w:firstLine="0"/>
      </w:pPr>
      <w:rPr>
        <w:rFonts w:ascii="Symbol" w:hAnsi="Symbol" w:cs="Symbol"/>
        <w:position w:val="0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DB96E3B"/>
    <w:multiLevelType w:val="hybridMultilevel"/>
    <w:tmpl w:val="57B42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EA39D7"/>
    <w:multiLevelType w:val="multilevel"/>
    <w:tmpl w:val="81482C8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14"/>
  </w:num>
  <w:num w:numId="4">
    <w:abstractNumId w:val="19"/>
  </w:num>
  <w:num w:numId="5">
    <w:abstractNumId w:val="32"/>
  </w:num>
  <w:num w:numId="6">
    <w:abstractNumId w:val="5"/>
  </w:num>
  <w:num w:numId="7">
    <w:abstractNumId w:val="33"/>
  </w:num>
  <w:num w:numId="8">
    <w:abstractNumId w:val="3"/>
  </w:num>
  <w:num w:numId="9">
    <w:abstractNumId w:val="8"/>
  </w:num>
  <w:num w:numId="10">
    <w:abstractNumId w:val="12"/>
  </w:num>
  <w:num w:numId="11">
    <w:abstractNumId w:val="24"/>
  </w:num>
  <w:num w:numId="12">
    <w:abstractNumId w:val="2"/>
  </w:num>
  <w:num w:numId="13">
    <w:abstractNumId w:val="10"/>
  </w:num>
  <w:num w:numId="14">
    <w:abstractNumId w:val="28"/>
  </w:num>
  <w:num w:numId="15">
    <w:abstractNumId w:val="9"/>
  </w:num>
  <w:num w:numId="16">
    <w:abstractNumId w:val="26"/>
  </w:num>
  <w:num w:numId="17">
    <w:abstractNumId w:val="36"/>
  </w:num>
  <w:num w:numId="18">
    <w:abstractNumId w:val="16"/>
  </w:num>
  <w:num w:numId="19">
    <w:abstractNumId w:val="31"/>
  </w:num>
  <w:num w:numId="20">
    <w:abstractNumId w:val="7"/>
  </w:num>
  <w:num w:numId="21">
    <w:abstractNumId w:val="35"/>
  </w:num>
  <w:num w:numId="22">
    <w:abstractNumId w:val="1"/>
  </w:num>
  <w:num w:numId="23">
    <w:abstractNumId w:val="6"/>
  </w:num>
  <w:num w:numId="24">
    <w:abstractNumId w:val="21"/>
  </w:num>
  <w:num w:numId="25">
    <w:abstractNumId w:val="11"/>
  </w:num>
  <w:num w:numId="26">
    <w:abstractNumId w:val="34"/>
  </w:num>
  <w:num w:numId="27">
    <w:abstractNumId w:val="20"/>
  </w:num>
  <w:num w:numId="28">
    <w:abstractNumId w:val="37"/>
  </w:num>
  <w:num w:numId="29">
    <w:abstractNumId w:val="22"/>
  </w:num>
  <w:num w:numId="30">
    <w:abstractNumId w:val="27"/>
  </w:num>
  <w:num w:numId="31">
    <w:abstractNumId w:val="29"/>
  </w:num>
  <w:num w:numId="32">
    <w:abstractNumId w:val="38"/>
  </w:num>
  <w:num w:numId="33">
    <w:abstractNumId w:val="39"/>
  </w:num>
  <w:num w:numId="34">
    <w:abstractNumId w:val="13"/>
  </w:num>
  <w:num w:numId="35">
    <w:abstractNumId w:val="25"/>
  </w:num>
  <w:num w:numId="36">
    <w:abstractNumId w:val="30"/>
  </w:num>
  <w:num w:numId="37">
    <w:abstractNumId w:val="15"/>
  </w:num>
  <w:num w:numId="38">
    <w:abstractNumId w:val="4"/>
  </w:num>
  <w:num w:numId="39">
    <w:abstractNumId w:val="2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47"/>
    <w:rsid w:val="00001D10"/>
    <w:rsid w:val="0000614C"/>
    <w:rsid w:val="000110E7"/>
    <w:rsid w:val="000175B1"/>
    <w:rsid w:val="00023FE9"/>
    <w:rsid w:val="00024C01"/>
    <w:rsid w:val="00027F60"/>
    <w:rsid w:val="00051656"/>
    <w:rsid w:val="00061C18"/>
    <w:rsid w:val="0006439E"/>
    <w:rsid w:val="00065C9C"/>
    <w:rsid w:val="00070856"/>
    <w:rsid w:val="000714E1"/>
    <w:rsid w:val="000732FA"/>
    <w:rsid w:val="00075A95"/>
    <w:rsid w:val="000915A1"/>
    <w:rsid w:val="000A217A"/>
    <w:rsid w:val="000C7E62"/>
    <w:rsid w:val="000E1B9E"/>
    <w:rsid w:val="000E2A82"/>
    <w:rsid w:val="000E3F9C"/>
    <w:rsid w:val="000F5359"/>
    <w:rsid w:val="000F7BCD"/>
    <w:rsid w:val="00102935"/>
    <w:rsid w:val="00105F47"/>
    <w:rsid w:val="00111842"/>
    <w:rsid w:val="001129B8"/>
    <w:rsid w:val="00115605"/>
    <w:rsid w:val="001440F0"/>
    <w:rsid w:val="00154379"/>
    <w:rsid w:val="00155CAD"/>
    <w:rsid w:val="00161213"/>
    <w:rsid w:val="00161E3E"/>
    <w:rsid w:val="0018078F"/>
    <w:rsid w:val="00192AD3"/>
    <w:rsid w:val="001B4ECB"/>
    <w:rsid w:val="001B4F95"/>
    <w:rsid w:val="001D1508"/>
    <w:rsid w:val="001E6B21"/>
    <w:rsid w:val="001E79B9"/>
    <w:rsid w:val="001F153F"/>
    <w:rsid w:val="001F1B5D"/>
    <w:rsid w:val="001F74D6"/>
    <w:rsid w:val="002036CA"/>
    <w:rsid w:val="00212FAD"/>
    <w:rsid w:val="00243FE4"/>
    <w:rsid w:val="002442C9"/>
    <w:rsid w:val="00253388"/>
    <w:rsid w:val="00262561"/>
    <w:rsid w:val="002716D9"/>
    <w:rsid w:val="002837D8"/>
    <w:rsid w:val="00284041"/>
    <w:rsid w:val="0028761C"/>
    <w:rsid w:val="00292877"/>
    <w:rsid w:val="00294557"/>
    <w:rsid w:val="002A29FF"/>
    <w:rsid w:val="002B7C6E"/>
    <w:rsid w:val="002C43DB"/>
    <w:rsid w:val="002D1AC6"/>
    <w:rsid w:val="002D3402"/>
    <w:rsid w:val="002D38CB"/>
    <w:rsid w:val="002F4045"/>
    <w:rsid w:val="002F65F5"/>
    <w:rsid w:val="0030005E"/>
    <w:rsid w:val="00311800"/>
    <w:rsid w:val="00317EA3"/>
    <w:rsid w:val="00346492"/>
    <w:rsid w:val="0035052A"/>
    <w:rsid w:val="0036303F"/>
    <w:rsid w:val="003649F5"/>
    <w:rsid w:val="00367011"/>
    <w:rsid w:val="00374DC1"/>
    <w:rsid w:val="00375723"/>
    <w:rsid w:val="003840BC"/>
    <w:rsid w:val="00384A29"/>
    <w:rsid w:val="0038792D"/>
    <w:rsid w:val="0039275C"/>
    <w:rsid w:val="00393AA0"/>
    <w:rsid w:val="003A64F7"/>
    <w:rsid w:val="003B693F"/>
    <w:rsid w:val="003C5323"/>
    <w:rsid w:val="003C5AC3"/>
    <w:rsid w:val="003E096B"/>
    <w:rsid w:val="003F4CFF"/>
    <w:rsid w:val="004016E2"/>
    <w:rsid w:val="004035C3"/>
    <w:rsid w:val="00410AD9"/>
    <w:rsid w:val="00416B81"/>
    <w:rsid w:val="00426473"/>
    <w:rsid w:val="00436F64"/>
    <w:rsid w:val="00451CC0"/>
    <w:rsid w:val="00463358"/>
    <w:rsid w:val="0047430E"/>
    <w:rsid w:val="0048291B"/>
    <w:rsid w:val="0048580A"/>
    <w:rsid w:val="004904C6"/>
    <w:rsid w:val="00493DA8"/>
    <w:rsid w:val="004D0EAD"/>
    <w:rsid w:val="004D30E9"/>
    <w:rsid w:val="004E0A06"/>
    <w:rsid w:val="004E4B4A"/>
    <w:rsid w:val="004E5D55"/>
    <w:rsid w:val="004E6A81"/>
    <w:rsid w:val="0050011A"/>
    <w:rsid w:val="00501048"/>
    <w:rsid w:val="00501649"/>
    <w:rsid w:val="00505627"/>
    <w:rsid w:val="005057A9"/>
    <w:rsid w:val="00506B94"/>
    <w:rsid w:val="005163FD"/>
    <w:rsid w:val="00546F66"/>
    <w:rsid w:val="00547013"/>
    <w:rsid w:val="00552D9E"/>
    <w:rsid w:val="005924B5"/>
    <w:rsid w:val="005972BE"/>
    <w:rsid w:val="005B44BB"/>
    <w:rsid w:val="005B5492"/>
    <w:rsid w:val="005B5B81"/>
    <w:rsid w:val="005B77D8"/>
    <w:rsid w:val="005C25AF"/>
    <w:rsid w:val="005E0142"/>
    <w:rsid w:val="005E2224"/>
    <w:rsid w:val="005E69B8"/>
    <w:rsid w:val="005F1683"/>
    <w:rsid w:val="00601EAF"/>
    <w:rsid w:val="00602267"/>
    <w:rsid w:val="00604C65"/>
    <w:rsid w:val="006159B8"/>
    <w:rsid w:val="006224F2"/>
    <w:rsid w:val="0063493B"/>
    <w:rsid w:val="00634BC5"/>
    <w:rsid w:val="00651361"/>
    <w:rsid w:val="006532B9"/>
    <w:rsid w:val="00655A9D"/>
    <w:rsid w:val="0066615D"/>
    <w:rsid w:val="00666A03"/>
    <w:rsid w:val="006838D4"/>
    <w:rsid w:val="00690660"/>
    <w:rsid w:val="0069291E"/>
    <w:rsid w:val="00694A23"/>
    <w:rsid w:val="00696650"/>
    <w:rsid w:val="00697D58"/>
    <w:rsid w:val="006A296A"/>
    <w:rsid w:val="006A33EC"/>
    <w:rsid w:val="006A7FA1"/>
    <w:rsid w:val="006B023E"/>
    <w:rsid w:val="006B2D17"/>
    <w:rsid w:val="006B3B2F"/>
    <w:rsid w:val="006C0208"/>
    <w:rsid w:val="006C4DED"/>
    <w:rsid w:val="006D3844"/>
    <w:rsid w:val="006D7C75"/>
    <w:rsid w:val="006E588D"/>
    <w:rsid w:val="00700C6D"/>
    <w:rsid w:val="0070496C"/>
    <w:rsid w:val="0070748D"/>
    <w:rsid w:val="00713950"/>
    <w:rsid w:val="00716166"/>
    <w:rsid w:val="00720E7A"/>
    <w:rsid w:val="00724356"/>
    <w:rsid w:val="007266F0"/>
    <w:rsid w:val="00735A5A"/>
    <w:rsid w:val="00752BBC"/>
    <w:rsid w:val="00754297"/>
    <w:rsid w:val="00761F0C"/>
    <w:rsid w:val="00774973"/>
    <w:rsid w:val="00780E8F"/>
    <w:rsid w:val="00783C6C"/>
    <w:rsid w:val="00792051"/>
    <w:rsid w:val="007A38B3"/>
    <w:rsid w:val="007A3C4B"/>
    <w:rsid w:val="007D31BE"/>
    <w:rsid w:val="007F4291"/>
    <w:rsid w:val="007F42CA"/>
    <w:rsid w:val="008062EF"/>
    <w:rsid w:val="00807A70"/>
    <w:rsid w:val="0081181D"/>
    <w:rsid w:val="00812B6F"/>
    <w:rsid w:val="00815779"/>
    <w:rsid w:val="00817CF0"/>
    <w:rsid w:val="0082235F"/>
    <w:rsid w:val="0082616F"/>
    <w:rsid w:val="008320FE"/>
    <w:rsid w:val="008426BD"/>
    <w:rsid w:val="00845380"/>
    <w:rsid w:val="0085029B"/>
    <w:rsid w:val="00851274"/>
    <w:rsid w:val="00853902"/>
    <w:rsid w:val="00866506"/>
    <w:rsid w:val="008720E2"/>
    <w:rsid w:val="008775BE"/>
    <w:rsid w:val="008777A8"/>
    <w:rsid w:val="00890AE1"/>
    <w:rsid w:val="008A595A"/>
    <w:rsid w:val="008B453E"/>
    <w:rsid w:val="008C420A"/>
    <w:rsid w:val="008D3B77"/>
    <w:rsid w:val="008D470F"/>
    <w:rsid w:val="008F38D0"/>
    <w:rsid w:val="008F5995"/>
    <w:rsid w:val="008F6357"/>
    <w:rsid w:val="00901444"/>
    <w:rsid w:val="009048F6"/>
    <w:rsid w:val="009255CD"/>
    <w:rsid w:val="0092711C"/>
    <w:rsid w:val="00932A0D"/>
    <w:rsid w:val="00937AF5"/>
    <w:rsid w:val="00987626"/>
    <w:rsid w:val="00994288"/>
    <w:rsid w:val="009948C4"/>
    <w:rsid w:val="009A0AA8"/>
    <w:rsid w:val="009A4352"/>
    <w:rsid w:val="009A6B16"/>
    <w:rsid w:val="009A7E96"/>
    <w:rsid w:val="009B122E"/>
    <w:rsid w:val="009B37AE"/>
    <w:rsid w:val="009B4D47"/>
    <w:rsid w:val="009B6022"/>
    <w:rsid w:val="009E71AC"/>
    <w:rsid w:val="009F2107"/>
    <w:rsid w:val="009F43A8"/>
    <w:rsid w:val="00A03A82"/>
    <w:rsid w:val="00A04A87"/>
    <w:rsid w:val="00A07A0A"/>
    <w:rsid w:val="00A1030B"/>
    <w:rsid w:val="00A1034B"/>
    <w:rsid w:val="00A16E63"/>
    <w:rsid w:val="00A23055"/>
    <w:rsid w:val="00A4559A"/>
    <w:rsid w:val="00A47221"/>
    <w:rsid w:val="00A50006"/>
    <w:rsid w:val="00A561ED"/>
    <w:rsid w:val="00A64F3E"/>
    <w:rsid w:val="00A670EF"/>
    <w:rsid w:val="00A752A3"/>
    <w:rsid w:val="00A76E2E"/>
    <w:rsid w:val="00A84197"/>
    <w:rsid w:val="00AA0260"/>
    <w:rsid w:val="00AB5279"/>
    <w:rsid w:val="00AB6255"/>
    <w:rsid w:val="00AC65D5"/>
    <w:rsid w:val="00AD4C00"/>
    <w:rsid w:val="00AD7179"/>
    <w:rsid w:val="00AD7413"/>
    <w:rsid w:val="00AF58FB"/>
    <w:rsid w:val="00B06D6F"/>
    <w:rsid w:val="00B16BDA"/>
    <w:rsid w:val="00B2132D"/>
    <w:rsid w:val="00B22BB8"/>
    <w:rsid w:val="00B23ED5"/>
    <w:rsid w:val="00B3248C"/>
    <w:rsid w:val="00B327CB"/>
    <w:rsid w:val="00B34F28"/>
    <w:rsid w:val="00B44251"/>
    <w:rsid w:val="00B45A4F"/>
    <w:rsid w:val="00B45F4C"/>
    <w:rsid w:val="00B50F62"/>
    <w:rsid w:val="00B67783"/>
    <w:rsid w:val="00B7683F"/>
    <w:rsid w:val="00B76A2A"/>
    <w:rsid w:val="00B83CF7"/>
    <w:rsid w:val="00BB1AD9"/>
    <w:rsid w:val="00BE4E17"/>
    <w:rsid w:val="00BE5188"/>
    <w:rsid w:val="00BE6861"/>
    <w:rsid w:val="00C13F82"/>
    <w:rsid w:val="00C15FA4"/>
    <w:rsid w:val="00C2285C"/>
    <w:rsid w:val="00C250BE"/>
    <w:rsid w:val="00C27FE0"/>
    <w:rsid w:val="00C301AA"/>
    <w:rsid w:val="00C32256"/>
    <w:rsid w:val="00C400BE"/>
    <w:rsid w:val="00C44B73"/>
    <w:rsid w:val="00C44E70"/>
    <w:rsid w:val="00C52859"/>
    <w:rsid w:val="00C53270"/>
    <w:rsid w:val="00C5437E"/>
    <w:rsid w:val="00C72826"/>
    <w:rsid w:val="00C83382"/>
    <w:rsid w:val="00C865C1"/>
    <w:rsid w:val="00C87912"/>
    <w:rsid w:val="00CA0CE9"/>
    <w:rsid w:val="00CC2ED2"/>
    <w:rsid w:val="00CD4397"/>
    <w:rsid w:val="00CE00DB"/>
    <w:rsid w:val="00CF73D2"/>
    <w:rsid w:val="00D0521D"/>
    <w:rsid w:val="00D1530D"/>
    <w:rsid w:val="00D22750"/>
    <w:rsid w:val="00D26988"/>
    <w:rsid w:val="00D31967"/>
    <w:rsid w:val="00D4442F"/>
    <w:rsid w:val="00D60BDE"/>
    <w:rsid w:val="00D81378"/>
    <w:rsid w:val="00D87CF6"/>
    <w:rsid w:val="00DA3997"/>
    <w:rsid w:val="00DB04A6"/>
    <w:rsid w:val="00DB16B3"/>
    <w:rsid w:val="00DD1C4D"/>
    <w:rsid w:val="00DF31EF"/>
    <w:rsid w:val="00E00F71"/>
    <w:rsid w:val="00E12C29"/>
    <w:rsid w:val="00E12DDC"/>
    <w:rsid w:val="00E15D98"/>
    <w:rsid w:val="00E3432B"/>
    <w:rsid w:val="00E34BBA"/>
    <w:rsid w:val="00E51157"/>
    <w:rsid w:val="00E52B1B"/>
    <w:rsid w:val="00E92688"/>
    <w:rsid w:val="00E979E8"/>
    <w:rsid w:val="00EC01E3"/>
    <w:rsid w:val="00EC1189"/>
    <w:rsid w:val="00EC316E"/>
    <w:rsid w:val="00ED060D"/>
    <w:rsid w:val="00ED15D2"/>
    <w:rsid w:val="00ED1897"/>
    <w:rsid w:val="00ED54D6"/>
    <w:rsid w:val="00EE3E8D"/>
    <w:rsid w:val="00EE78CE"/>
    <w:rsid w:val="00F00A55"/>
    <w:rsid w:val="00F07AA2"/>
    <w:rsid w:val="00F22293"/>
    <w:rsid w:val="00F26BBF"/>
    <w:rsid w:val="00F323E5"/>
    <w:rsid w:val="00F5686D"/>
    <w:rsid w:val="00F65904"/>
    <w:rsid w:val="00F71586"/>
    <w:rsid w:val="00F77016"/>
    <w:rsid w:val="00F84D2C"/>
    <w:rsid w:val="00F85DFC"/>
    <w:rsid w:val="00F877F7"/>
    <w:rsid w:val="00F932AD"/>
    <w:rsid w:val="00FA071F"/>
    <w:rsid w:val="00FA0BE9"/>
    <w:rsid w:val="00FA1341"/>
    <w:rsid w:val="00FA7559"/>
    <w:rsid w:val="00FA7F96"/>
    <w:rsid w:val="00FC00EA"/>
    <w:rsid w:val="00FD7E27"/>
    <w:rsid w:val="00FE3974"/>
    <w:rsid w:val="00FE48D4"/>
    <w:rsid w:val="00FE5E38"/>
    <w:rsid w:val="00FF6E8A"/>
    <w:rsid w:val="00FF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829C6B0-630E-419F-83EF-11E84EFC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75BE"/>
    <w:pPr>
      <w:keepNext/>
      <w:keepLines/>
      <w:spacing w:before="24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29"/>
    </w:rPr>
  </w:style>
  <w:style w:type="paragraph" w:styleId="Nagwek2">
    <w:name w:val="heading 2"/>
    <w:basedOn w:val="Standard"/>
    <w:next w:val="Standard"/>
    <w:pPr>
      <w:keepNext/>
      <w:outlineLvl w:val="1"/>
    </w:pPr>
    <w:rPr>
      <w:rFonts w:ascii="Times New Roman" w:hAnsi="Times New Roman" w:cs="Times New Roman"/>
      <w:b/>
      <w:sz w:val="28"/>
    </w:rPr>
  </w:style>
  <w:style w:type="paragraph" w:styleId="Nagwek3">
    <w:name w:val="heading 3"/>
    <w:basedOn w:val="Standard"/>
    <w:next w:val="Standard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9">
    <w:name w:val="WW_OutlineListStyle_9"/>
    <w:basedOn w:val="Bezlisty"/>
    <w:pPr>
      <w:numPr>
        <w:numId w:val="1"/>
      </w:numPr>
    </w:pPr>
  </w:style>
  <w:style w:type="character" w:styleId="Hipercze">
    <w:name w:val="Hyperlink"/>
    <w:uiPriority w:val="99"/>
    <w:unhideWhenUsed/>
    <w:rsid w:val="00ED1897"/>
    <w:rPr>
      <w:color w:val="0563C1"/>
      <w:u w:val="single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paragraph" w:customStyle="1" w:styleId="Standard">
    <w:name w:val="Standard"/>
    <w:qFormat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Calibri"/>
      <w:kern w:val="3"/>
      <w:sz w:val="22"/>
      <w:szCs w:val="22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Tekstpodstawowy3">
    <w:name w:val="WW-Tekst podstawowy 3"/>
    <w:basedOn w:val="Standard"/>
    <w:rPr>
      <w:b/>
      <w:i/>
      <w:sz w:val="24"/>
      <w:u w:val="single"/>
    </w:rPr>
  </w:style>
  <w:style w:type="paragraph" w:customStyle="1" w:styleId="Default">
    <w:name w:val="Default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character" w:customStyle="1" w:styleId="WW8Num1z0">
    <w:name w:val="WW8Num1z0"/>
    <w:rPr>
      <w:rFonts w:ascii="Symbol" w:eastAsia="Symbol" w:hAnsi="Symbol" w:cs="Symbol"/>
      <w:spacing w:val="4"/>
      <w:kern w:val="3"/>
      <w:position w:val="0"/>
      <w:sz w:val="20"/>
      <w:szCs w:val="20"/>
      <w:vertAlign w:val="baseline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  <w:position w:val="0"/>
      <w:sz w:val="20"/>
      <w:szCs w:val="20"/>
      <w:vertAlign w:val="baseline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Arial" w:eastAsia="Arial" w:hAnsi="Arial" w:cs="Arial"/>
      <w:spacing w:val="4"/>
      <w:kern w:val="3"/>
      <w:position w:val="0"/>
      <w:sz w:val="20"/>
      <w:szCs w:val="20"/>
      <w:vertAlign w:val="baseline"/>
    </w:rPr>
  </w:style>
  <w:style w:type="character" w:customStyle="1" w:styleId="WW8Num3z1">
    <w:name w:val="WW8Num3z1"/>
    <w:rPr>
      <w:rFonts w:ascii="Symbol" w:eastAsia="Symbol" w:hAnsi="Symbol" w:cs="Symbol"/>
      <w:spacing w:val="4"/>
      <w:kern w:val="3"/>
      <w:position w:val="0"/>
      <w:sz w:val="20"/>
      <w:szCs w:val="20"/>
      <w:vertAlign w:val="baseli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position w:val="0"/>
      <w:sz w:val="20"/>
      <w:szCs w:val="20"/>
      <w:vertAlign w:val="baseline"/>
    </w:rPr>
  </w:style>
  <w:style w:type="character" w:customStyle="1" w:styleId="WW8Num4z1">
    <w:name w:val="WW8Num4z1"/>
    <w:rPr>
      <w:rFonts w:ascii="Symbol" w:eastAsia="Symbol" w:hAnsi="Symbol" w:cs="Symbol"/>
      <w:position w:val="0"/>
      <w:sz w:val="20"/>
      <w:szCs w:val="20"/>
      <w:vertAlign w:val="baseline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position w:val="0"/>
      <w:sz w:val="20"/>
      <w:szCs w:val="20"/>
      <w:vertAlign w:val="baseline"/>
    </w:rPr>
  </w:style>
  <w:style w:type="character" w:customStyle="1" w:styleId="WW8Num5z1">
    <w:name w:val="WW8Num5z1"/>
    <w:rPr>
      <w:rFonts w:ascii="Symbol" w:eastAsia="Symbol" w:hAnsi="Symbol" w:cs="Symbol"/>
      <w:position w:val="0"/>
      <w:sz w:val="20"/>
      <w:szCs w:val="20"/>
      <w:vertAlign w:val="baseline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position w:val="0"/>
      <w:sz w:val="20"/>
      <w:szCs w:val="20"/>
      <w:vertAlign w:val="baseline"/>
    </w:rPr>
  </w:style>
  <w:style w:type="character" w:customStyle="1" w:styleId="WW8Num6z1">
    <w:name w:val="WW8Num6z1"/>
    <w:rPr>
      <w:rFonts w:ascii="Symbol" w:eastAsia="Symbol" w:hAnsi="Symbol" w:cs="Symbol"/>
      <w:position w:val="0"/>
      <w:sz w:val="20"/>
      <w:szCs w:val="20"/>
      <w:vertAlign w:val="baseline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position w:val="0"/>
      <w:sz w:val="20"/>
      <w:szCs w:val="20"/>
      <w:vertAlign w:val="baseline"/>
    </w:rPr>
  </w:style>
  <w:style w:type="character" w:customStyle="1" w:styleId="WW8Num7z1">
    <w:name w:val="WW8Num7z1"/>
    <w:rPr>
      <w:rFonts w:ascii="Symbol" w:eastAsia="Symbol" w:hAnsi="Symbol" w:cs="Symbol"/>
      <w:position w:val="0"/>
      <w:sz w:val="20"/>
      <w:szCs w:val="20"/>
      <w:vertAlign w:val="baseline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eastAsia="Symbol" w:hAnsi="Symbol" w:cs="Symbol"/>
      <w:spacing w:val="4"/>
      <w:kern w:val="3"/>
      <w:position w:val="0"/>
      <w:sz w:val="20"/>
      <w:szCs w:val="20"/>
      <w:vertAlign w:val="baseline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Arial" w:eastAsia="Arial" w:hAnsi="Arial" w:cs="Arial"/>
      <w:bCs/>
      <w:spacing w:val="4"/>
      <w:kern w:val="3"/>
      <w:sz w:val="18"/>
      <w:szCs w:val="1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luchili">
    <w:name w:val="luc_hili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TekstdymkaZnak">
    <w:name w:val="Tekst dymka Znak"/>
    <w:rPr>
      <w:rFonts w:ascii="Segoe UI" w:hAnsi="Segoe UI"/>
      <w:sz w:val="18"/>
      <w:szCs w:val="16"/>
    </w:rPr>
  </w:style>
  <w:style w:type="paragraph" w:styleId="Akapitzlist">
    <w:name w:val="List Paragraph"/>
    <w:basedOn w:val="Normalny"/>
    <w:uiPriority w:val="1"/>
    <w:qFormat/>
    <w:pPr>
      <w:ind w:left="720"/>
    </w:pPr>
    <w:rPr>
      <w:szCs w:val="21"/>
    </w:rPr>
  </w:style>
  <w:style w:type="character" w:customStyle="1" w:styleId="StopkaZnak">
    <w:name w:val="Stopka Znak"/>
    <w:link w:val="Stopka"/>
    <w:uiPriority w:val="99"/>
    <w:rsid w:val="004E4B4A"/>
    <w:rPr>
      <w:rFonts w:ascii="Calibri" w:eastAsia="Times New Roman" w:hAnsi="Calibri" w:cs="Calibri"/>
      <w:sz w:val="22"/>
      <w:szCs w:val="22"/>
      <w:lang w:bidi="ar-SA"/>
    </w:rPr>
  </w:style>
  <w:style w:type="numbering" w:customStyle="1" w:styleId="WWOutlineListStyle8">
    <w:name w:val="WW_OutlineListStyle_8"/>
    <w:basedOn w:val="Bezlisty"/>
    <w:pPr>
      <w:numPr>
        <w:numId w:val="2"/>
      </w:numPr>
    </w:pPr>
  </w:style>
  <w:style w:type="numbering" w:customStyle="1" w:styleId="WWOutlineListStyle7">
    <w:name w:val="WW_OutlineListStyle_7"/>
    <w:basedOn w:val="Bezlisty"/>
    <w:pPr>
      <w:numPr>
        <w:numId w:val="3"/>
      </w:numPr>
    </w:pPr>
  </w:style>
  <w:style w:type="numbering" w:customStyle="1" w:styleId="WWOutlineListStyle6">
    <w:name w:val="WW_OutlineListStyle_6"/>
    <w:basedOn w:val="Bezlisty"/>
    <w:pPr>
      <w:numPr>
        <w:numId w:val="4"/>
      </w:numPr>
    </w:pPr>
  </w:style>
  <w:style w:type="numbering" w:customStyle="1" w:styleId="WW8Num15">
    <w:name w:val="WW8Num15"/>
    <w:basedOn w:val="Bezlisty"/>
    <w:pPr>
      <w:numPr>
        <w:numId w:val="5"/>
      </w:numPr>
    </w:pPr>
  </w:style>
  <w:style w:type="numbering" w:customStyle="1" w:styleId="WW8Num16">
    <w:name w:val="WW8Num16"/>
    <w:basedOn w:val="Bezlisty"/>
    <w:pPr>
      <w:numPr>
        <w:numId w:val="6"/>
      </w:numPr>
    </w:pPr>
  </w:style>
  <w:style w:type="numbering" w:customStyle="1" w:styleId="WW8Num17">
    <w:name w:val="WW8Num17"/>
    <w:basedOn w:val="Bezlisty"/>
    <w:pPr>
      <w:numPr>
        <w:numId w:val="7"/>
      </w:numPr>
    </w:pPr>
  </w:style>
  <w:style w:type="numbering" w:customStyle="1" w:styleId="WWOutlineListStyle5">
    <w:name w:val="WW_OutlineListStyle_5"/>
    <w:basedOn w:val="Bezlisty"/>
    <w:pPr>
      <w:numPr>
        <w:numId w:val="8"/>
      </w:numPr>
    </w:pPr>
  </w:style>
  <w:style w:type="numbering" w:customStyle="1" w:styleId="WWOutlineListStyle4">
    <w:name w:val="WW_OutlineListStyle_4"/>
    <w:basedOn w:val="Bezlisty"/>
    <w:pPr>
      <w:numPr>
        <w:numId w:val="9"/>
      </w:numPr>
    </w:pPr>
  </w:style>
  <w:style w:type="numbering" w:customStyle="1" w:styleId="WWOutlineListStyle3">
    <w:name w:val="WW_OutlineListStyle_3"/>
    <w:basedOn w:val="Bezlisty"/>
    <w:pPr>
      <w:numPr>
        <w:numId w:val="10"/>
      </w:numPr>
    </w:pPr>
  </w:style>
  <w:style w:type="numbering" w:customStyle="1" w:styleId="WWOutlineListStyle2">
    <w:name w:val="WW_OutlineListStyle_2"/>
    <w:basedOn w:val="Bezlisty"/>
    <w:pPr>
      <w:numPr>
        <w:numId w:val="11"/>
      </w:numPr>
    </w:pPr>
  </w:style>
  <w:style w:type="numbering" w:customStyle="1" w:styleId="WWOutlineListStyle1">
    <w:name w:val="WW_OutlineListStyle_1"/>
    <w:basedOn w:val="Bezlisty"/>
    <w:pPr>
      <w:numPr>
        <w:numId w:val="12"/>
      </w:numPr>
    </w:pPr>
  </w:style>
  <w:style w:type="numbering" w:customStyle="1" w:styleId="WW8Num11">
    <w:name w:val="WW8Num11"/>
    <w:basedOn w:val="Bezlisty"/>
    <w:pPr>
      <w:numPr>
        <w:numId w:val="13"/>
      </w:numPr>
    </w:pPr>
  </w:style>
  <w:style w:type="numbering" w:customStyle="1" w:styleId="WW8Num12">
    <w:name w:val="WW8Num12"/>
    <w:basedOn w:val="Bezlisty"/>
    <w:pPr>
      <w:numPr>
        <w:numId w:val="14"/>
      </w:numPr>
    </w:pPr>
  </w:style>
  <w:style w:type="numbering" w:customStyle="1" w:styleId="WW8Num13">
    <w:name w:val="WW8Num13"/>
    <w:basedOn w:val="Bezlisty"/>
    <w:pPr>
      <w:numPr>
        <w:numId w:val="15"/>
      </w:numPr>
    </w:pPr>
  </w:style>
  <w:style w:type="numbering" w:customStyle="1" w:styleId="WW8Num14">
    <w:name w:val="WW8Num14"/>
    <w:basedOn w:val="Bezlisty"/>
    <w:pPr>
      <w:numPr>
        <w:numId w:val="16"/>
      </w:numPr>
    </w:pPr>
  </w:style>
  <w:style w:type="numbering" w:customStyle="1" w:styleId="WWOutlineListStyle">
    <w:name w:val="WW_OutlineListStyle"/>
    <w:basedOn w:val="Bezlisty"/>
    <w:pPr>
      <w:numPr>
        <w:numId w:val="17"/>
      </w:numPr>
    </w:pPr>
  </w:style>
  <w:style w:type="numbering" w:customStyle="1" w:styleId="WW8Num1">
    <w:name w:val="WW8Num1"/>
    <w:basedOn w:val="Bezlisty"/>
    <w:pPr>
      <w:numPr>
        <w:numId w:val="18"/>
      </w:numPr>
    </w:pPr>
  </w:style>
  <w:style w:type="numbering" w:customStyle="1" w:styleId="WW8Num2">
    <w:name w:val="WW8Num2"/>
    <w:basedOn w:val="Bezlisty"/>
    <w:pPr>
      <w:numPr>
        <w:numId w:val="19"/>
      </w:numPr>
    </w:pPr>
  </w:style>
  <w:style w:type="numbering" w:customStyle="1" w:styleId="WW8Num3">
    <w:name w:val="WW8Num3"/>
    <w:basedOn w:val="Bezlisty"/>
    <w:pPr>
      <w:numPr>
        <w:numId w:val="20"/>
      </w:numPr>
    </w:pPr>
  </w:style>
  <w:style w:type="numbering" w:customStyle="1" w:styleId="WW8Num4">
    <w:name w:val="WW8Num4"/>
    <w:basedOn w:val="Bezlisty"/>
    <w:pPr>
      <w:numPr>
        <w:numId w:val="28"/>
      </w:numPr>
    </w:pPr>
  </w:style>
  <w:style w:type="numbering" w:customStyle="1" w:styleId="WW8Num5">
    <w:name w:val="WW8Num5"/>
    <w:basedOn w:val="Bezlisty"/>
    <w:pPr>
      <w:numPr>
        <w:numId w:val="21"/>
      </w:numPr>
    </w:pPr>
  </w:style>
  <w:style w:type="numbering" w:customStyle="1" w:styleId="WW8Num6">
    <w:name w:val="WW8Num6"/>
    <w:basedOn w:val="Bezlisty"/>
    <w:pPr>
      <w:numPr>
        <w:numId w:val="22"/>
      </w:numPr>
    </w:pPr>
  </w:style>
  <w:style w:type="numbering" w:customStyle="1" w:styleId="WW8Num7">
    <w:name w:val="WW8Num7"/>
    <w:basedOn w:val="Bezlisty"/>
    <w:pPr>
      <w:numPr>
        <w:numId w:val="23"/>
      </w:numPr>
    </w:pPr>
  </w:style>
  <w:style w:type="numbering" w:customStyle="1" w:styleId="WW8Num8">
    <w:name w:val="WW8Num8"/>
    <w:basedOn w:val="Bezlisty"/>
    <w:pPr>
      <w:numPr>
        <w:numId w:val="24"/>
      </w:numPr>
    </w:pPr>
  </w:style>
  <w:style w:type="numbering" w:customStyle="1" w:styleId="WW8Num9">
    <w:name w:val="WW8Num9"/>
    <w:basedOn w:val="Bezlisty"/>
    <w:pPr>
      <w:numPr>
        <w:numId w:val="25"/>
      </w:numPr>
    </w:pPr>
  </w:style>
  <w:style w:type="numbering" w:customStyle="1" w:styleId="WW8Num18">
    <w:name w:val="WW8Num18"/>
    <w:basedOn w:val="Bezlisty"/>
    <w:rsid w:val="00634BC5"/>
    <w:pPr>
      <w:numPr>
        <w:numId w:val="26"/>
      </w:numPr>
    </w:pPr>
  </w:style>
  <w:style w:type="numbering" w:customStyle="1" w:styleId="WW8Num19">
    <w:name w:val="WW8Num19"/>
    <w:basedOn w:val="Bezlisty"/>
    <w:rsid w:val="00634BC5"/>
  </w:style>
  <w:style w:type="numbering" w:customStyle="1" w:styleId="WW8Num110">
    <w:name w:val="WW8Num110"/>
    <w:basedOn w:val="Bezlisty"/>
    <w:rsid w:val="00634BC5"/>
  </w:style>
  <w:style w:type="numbering" w:customStyle="1" w:styleId="WW8Num21">
    <w:name w:val="WW8Num21"/>
    <w:basedOn w:val="Bezlisty"/>
    <w:rsid w:val="00ED54D6"/>
    <w:pPr>
      <w:numPr>
        <w:numId w:val="27"/>
      </w:numPr>
    </w:pPr>
  </w:style>
  <w:style w:type="numbering" w:customStyle="1" w:styleId="WW8Num212">
    <w:name w:val="WW8Num212"/>
    <w:basedOn w:val="Bezlisty"/>
    <w:rsid w:val="00CF73D2"/>
    <w:pPr>
      <w:numPr>
        <w:numId w:val="29"/>
      </w:numPr>
    </w:pPr>
  </w:style>
  <w:style w:type="numbering" w:customStyle="1" w:styleId="WW8Num2121">
    <w:name w:val="WW8Num2121"/>
    <w:basedOn w:val="Bezlisty"/>
    <w:rsid w:val="001F153F"/>
    <w:pPr>
      <w:numPr>
        <w:numId w:val="30"/>
      </w:numPr>
    </w:pPr>
  </w:style>
  <w:style w:type="paragraph" w:styleId="Tekstpodstawowy">
    <w:name w:val="Body Text"/>
    <w:basedOn w:val="Normalny"/>
    <w:link w:val="TekstpodstawowyZnak"/>
    <w:rsid w:val="0063493B"/>
    <w:pPr>
      <w:widowControl/>
      <w:spacing w:after="12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character" w:customStyle="1" w:styleId="TekstpodstawowyZnak">
    <w:name w:val="Tekst podstawowy Znak"/>
    <w:link w:val="Tekstpodstawowy"/>
    <w:rsid w:val="0063493B"/>
    <w:rPr>
      <w:rFonts w:ascii="Times New Roman" w:eastAsia="Times New Roman" w:hAnsi="Times New Roman" w:cs="Times New Roman"/>
      <w:kern w:val="0"/>
      <w:lang w:bidi="ar-SA"/>
    </w:rPr>
  </w:style>
  <w:style w:type="table" w:styleId="Tabela-Siatka">
    <w:name w:val="Table Grid"/>
    <w:basedOn w:val="Standardowy"/>
    <w:uiPriority w:val="39"/>
    <w:rsid w:val="00A47221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E51157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6D6F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6D6F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6D6F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8775BE"/>
    <w:rPr>
      <w:rFonts w:asciiTheme="majorHAnsi" w:eastAsiaTheme="majorEastAsia" w:hAnsiTheme="majorHAnsi"/>
      <w:color w:val="2E74B5" w:themeColor="accent1" w:themeShade="BF"/>
      <w:kern w:val="3"/>
      <w:sz w:val="32"/>
      <w:szCs w:val="2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42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2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15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484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5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2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180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3100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9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18269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82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4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783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02894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2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56225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9941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8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2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3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18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0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16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66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2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7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4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076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618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04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4992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9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27272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73691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454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4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561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2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323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7351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84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9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4327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6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5943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E79BC-4BB2-4813-A872-D2A564C90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6</Pages>
  <Words>2704</Words>
  <Characters>16228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 prawny</vt:lpstr>
    </vt:vector>
  </TitlesOfParts>
  <Company/>
  <LinksUpToDate>false</LinksUpToDate>
  <CharactersWithSpaces>18895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Władysław Baksza</dc:creator>
  <cp:keywords/>
  <cp:lastModifiedBy>Gabriela Makulska</cp:lastModifiedBy>
  <cp:revision>18</cp:revision>
  <cp:lastPrinted>2024-12-17T12:04:00Z</cp:lastPrinted>
  <dcterms:created xsi:type="dcterms:W3CDTF">2024-12-02T09:12:00Z</dcterms:created>
  <dcterms:modified xsi:type="dcterms:W3CDTF">2025-02-04T10:55:00Z</dcterms:modified>
</cp:coreProperties>
</file>