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362" w:rsidRPr="00B4398D" w:rsidRDefault="006F50B1" w:rsidP="00B439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1C6B">
        <w:rPr>
          <w:rFonts w:ascii="Times New Roman" w:hAnsi="Times New Roman" w:cs="Times New Roman"/>
          <w:b/>
          <w:sz w:val="28"/>
          <w:szCs w:val="28"/>
        </w:rPr>
        <w:t>OBWIESZCZENIE STAROSTY PIASECZYŃSKIEGO</w:t>
      </w:r>
    </w:p>
    <w:p w:rsidR="00554F7D" w:rsidRDefault="00554F7D" w:rsidP="00554F7D">
      <w:pPr>
        <w:pStyle w:val="Bezodstpw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Cs w:val="24"/>
        </w:rPr>
      </w:pPr>
      <w:r w:rsidRPr="009510CA">
        <w:rPr>
          <w:rFonts w:ascii="Times New Roman" w:hAnsi="Times New Roman" w:cs="Times New Roman"/>
          <w:szCs w:val="24"/>
        </w:rPr>
        <w:t>Zgodnie z art. 49a ustawy z dnia 14 czerwca 1960 r. Kodeks postępowania administracyjnego (t.j. Dz. U. z 20</w:t>
      </w:r>
      <w:r>
        <w:rPr>
          <w:rFonts w:ascii="Times New Roman" w:hAnsi="Times New Roman" w:cs="Times New Roman"/>
          <w:szCs w:val="24"/>
        </w:rPr>
        <w:t>24</w:t>
      </w:r>
      <w:r w:rsidRPr="009510CA">
        <w:rPr>
          <w:rFonts w:ascii="Times New Roman" w:hAnsi="Times New Roman" w:cs="Times New Roman"/>
          <w:szCs w:val="24"/>
        </w:rPr>
        <w:t xml:space="preserve"> r., poz. </w:t>
      </w:r>
      <w:r>
        <w:rPr>
          <w:rFonts w:ascii="Times New Roman" w:hAnsi="Times New Roman" w:cs="Times New Roman"/>
          <w:szCs w:val="24"/>
        </w:rPr>
        <w:t>572</w:t>
      </w:r>
      <w:r w:rsidRPr="009510CA">
        <w:rPr>
          <w:rFonts w:ascii="Times New Roman" w:hAnsi="Times New Roman" w:cs="Times New Roman"/>
          <w:szCs w:val="24"/>
        </w:rPr>
        <w:t xml:space="preserve">) czytaj dalej k.p.a., zawiadamia się, że </w:t>
      </w:r>
      <w:r w:rsidRPr="009510CA">
        <w:rPr>
          <w:rFonts w:ascii="Times New Roman" w:eastAsia="Times New Roman" w:hAnsi="Times New Roman" w:cs="Times New Roman"/>
          <w:szCs w:val="24"/>
        </w:rPr>
        <w:t xml:space="preserve">w związku z wnioskiem pełnomocnika inwestora z dnia </w:t>
      </w:r>
      <w:r>
        <w:rPr>
          <w:rFonts w:ascii="Times New Roman" w:eastAsia="Times New Roman" w:hAnsi="Times New Roman" w:cs="Times New Roman"/>
          <w:szCs w:val="24"/>
        </w:rPr>
        <w:t>3 marca 2025</w:t>
      </w:r>
      <w:r w:rsidRPr="009510CA">
        <w:rPr>
          <w:rFonts w:ascii="Times New Roman" w:eastAsia="Times New Roman" w:hAnsi="Times New Roman" w:cs="Times New Roman"/>
          <w:szCs w:val="24"/>
        </w:rPr>
        <w:t xml:space="preserve"> r. o przedłużenie terminu na ostateczne uzupełnienie</w:t>
      </w:r>
      <w:r w:rsidRPr="009510CA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w </w:t>
      </w:r>
      <w:r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trzech egzemplarzach przedłożonego projektu zagospodarowania terenu oraz projektu architektoniczno-budowlanego w sprawie wniosku o wydanie decyzji na realizację inwestycji drogowej: </w:t>
      </w:r>
    </w:p>
    <w:p w:rsidR="00554F7D" w:rsidRPr="00554F7D" w:rsidRDefault="00554F7D" w:rsidP="00505B5B">
      <w:pPr>
        <w:pStyle w:val="Bezodstpw"/>
        <w:jc w:val="both"/>
        <w:rPr>
          <w:rFonts w:ascii="Times New Roman" w:eastAsia="Times New Roman" w:hAnsi="Times New Roman" w:cs="Times New Roman"/>
          <w:szCs w:val="24"/>
        </w:rPr>
      </w:pPr>
    </w:p>
    <w:p w:rsidR="009B1362" w:rsidRPr="00E74E16" w:rsidRDefault="009B1362" w:rsidP="00E74E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4E16">
        <w:rPr>
          <w:rFonts w:ascii="Times New Roman" w:eastAsia="Times New Roman" w:hAnsi="Times New Roman" w:cs="Times New Roman"/>
          <w:b/>
          <w:sz w:val="24"/>
          <w:szCs w:val="24"/>
        </w:rPr>
        <w:t xml:space="preserve">inwestor:     </w:t>
      </w:r>
      <w:r w:rsidRPr="00E74E16">
        <w:rPr>
          <w:rFonts w:ascii="Times New Roman" w:eastAsia="Times New Roman" w:hAnsi="Times New Roman" w:cs="Times New Roman"/>
          <w:sz w:val="24"/>
          <w:szCs w:val="24"/>
        </w:rPr>
        <w:t>Wójt Gminy Prażmów</w:t>
      </w:r>
    </w:p>
    <w:p w:rsidR="009B1362" w:rsidRPr="00E74E16" w:rsidRDefault="009B1362" w:rsidP="00E74E16">
      <w:pPr>
        <w:spacing w:after="0" w:line="240" w:lineRule="auto"/>
        <w:ind w:left="533" w:firstLine="720"/>
        <w:rPr>
          <w:rFonts w:ascii="Times New Roman" w:eastAsia="Times New Roman" w:hAnsi="Times New Roman" w:cs="Times New Roman"/>
          <w:sz w:val="24"/>
          <w:szCs w:val="24"/>
        </w:rPr>
      </w:pPr>
      <w:r w:rsidRPr="00E74E16">
        <w:rPr>
          <w:rFonts w:ascii="Times New Roman" w:eastAsia="Times New Roman" w:hAnsi="Times New Roman" w:cs="Times New Roman"/>
          <w:sz w:val="24"/>
          <w:szCs w:val="24"/>
        </w:rPr>
        <w:t xml:space="preserve">ul. Piotra Czołchańskiego 1 </w:t>
      </w:r>
    </w:p>
    <w:p w:rsidR="009B1362" w:rsidRDefault="009B1362" w:rsidP="00E74E16">
      <w:pPr>
        <w:spacing w:after="0" w:line="240" w:lineRule="auto"/>
        <w:ind w:left="533" w:firstLine="720"/>
        <w:rPr>
          <w:rFonts w:ascii="Times New Roman" w:eastAsia="Times New Roman" w:hAnsi="Times New Roman" w:cs="Times New Roman"/>
          <w:sz w:val="24"/>
          <w:szCs w:val="24"/>
        </w:rPr>
      </w:pPr>
      <w:r w:rsidRPr="00E74E16">
        <w:rPr>
          <w:rFonts w:ascii="Times New Roman" w:eastAsia="Times New Roman" w:hAnsi="Times New Roman" w:cs="Times New Roman"/>
          <w:sz w:val="24"/>
          <w:szCs w:val="24"/>
        </w:rPr>
        <w:t xml:space="preserve">05-505 Prażmów </w:t>
      </w:r>
    </w:p>
    <w:p w:rsidR="00E74E16" w:rsidRPr="008D2F08" w:rsidRDefault="00E74E16" w:rsidP="00E74E16">
      <w:pPr>
        <w:spacing w:after="0" w:line="240" w:lineRule="auto"/>
        <w:ind w:left="533" w:firstLine="720"/>
        <w:rPr>
          <w:rFonts w:ascii="Times New Roman" w:eastAsia="Times New Roman" w:hAnsi="Times New Roman" w:cs="Times New Roman"/>
          <w:sz w:val="14"/>
          <w:szCs w:val="24"/>
        </w:rPr>
      </w:pPr>
    </w:p>
    <w:p w:rsidR="009B1362" w:rsidRPr="00E74E16" w:rsidRDefault="009B1362" w:rsidP="009B1362">
      <w:pPr>
        <w:spacing w:line="0" w:lineRule="atLeast"/>
        <w:ind w:left="1253" w:hanging="12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E16">
        <w:rPr>
          <w:rFonts w:ascii="Times New Roman" w:eastAsia="Times New Roman" w:hAnsi="Times New Roman" w:cs="Times New Roman"/>
          <w:b/>
          <w:bCs/>
          <w:sz w:val="24"/>
          <w:szCs w:val="24"/>
        </w:rPr>
        <w:t>inwestycja:</w:t>
      </w:r>
      <w:r w:rsidRPr="00E74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74E16">
        <w:rPr>
          <w:rFonts w:ascii="Times New Roman" w:eastAsia="Times New Roman" w:hAnsi="Times New Roman" w:cs="Times New Roman"/>
          <w:bCs/>
          <w:sz w:val="24"/>
          <w:szCs w:val="24"/>
        </w:rPr>
        <w:t>rozbudowa drogi gminnej nr 280585W ul. Graniczna na odcinku od drogi powiatowej nr 2828W, ul. Długiej do drogi gminnej 280505W ul. Kolejowa w Ustanowie</w:t>
      </w:r>
    </w:p>
    <w:p w:rsidR="009B1362" w:rsidRPr="00E74E16" w:rsidRDefault="009B1362" w:rsidP="009B1362">
      <w:pPr>
        <w:spacing w:line="0" w:lineRule="atLeast"/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r w:rsidRPr="00E74E16">
        <w:rPr>
          <w:rFonts w:ascii="Times New Roman" w:hAnsi="Times New Roman" w:cs="Times New Roman"/>
          <w:b/>
          <w:sz w:val="24"/>
          <w:szCs w:val="24"/>
        </w:rPr>
        <w:t xml:space="preserve">Działki przeznaczone pod realizację inwestycji drogowej: </w:t>
      </w:r>
    </w:p>
    <w:p w:rsidR="009B1362" w:rsidRPr="00E74E16" w:rsidRDefault="009B1362" w:rsidP="00E74E16">
      <w:pPr>
        <w:spacing w:after="0" w:line="0" w:lineRule="atLeast"/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r w:rsidRPr="00E74E16">
        <w:rPr>
          <w:rFonts w:ascii="Times New Roman" w:hAnsi="Times New Roman" w:cs="Times New Roman"/>
          <w:b/>
          <w:sz w:val="24"/>
          <w:szCs w:val="24"/>
        </w:rPr>
        <w:t>w liniach rozgraniczających projektowanej drogi:</w:t>
      </w:r>
    </w:p>
    <w:p w:rsidR="009B1362" w:rsidRPr="00E74E16" w:rsidRDefault="009B1362" w:rsidP="00E74E16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492369562"/>
      <w:r w:rsidRPr="00E74E16">
        <w:rPr>
          <w:rFonts w:ascii="Times New Roman" w:hAnsi="Times New Roman" w:cs="Times New Roman"/>
          <w:sz w:val="24"/>
          <w:szCs w:val="24"/>
        </w:rPr>
        <w:t>drukiem wytłuszczonym – pod przejęcie przez Gminę Prażmów, w nawiasach podano nr działki po podziale (po średniku działki po podziale poza inwestycją pozostające przy aktualnym właścicielu), oznaczone wg katastru nieruchomości numerami:</w:t>
      </w:r>
    </w:p>
    <w:p w:rsidR="009B1362" w:rsidRPr="00E74E16" w:rsidRDefault="009B1362" w:rsidP="008D2F08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74E16">
        <w:rPr>
          <w:rFonts w:ascii="Times New Roman" w:hAnsi="Times New Roman" w:cs="Times New Roman"/>
          <w:sz w:val="24"/>
          <w:szCs w:val="24"/>
        </w:rPr>
        <w:t>jednostka ewidencyjna 141805_2 Prażmów, obręb 0022 Ustanów:</w:t>
      </w:r>
    </w:p>
    <w:bookmarkEnd w:id="0"/>
    <w:p w:rsidR="009B1362" w:rsidRPr="00E74E16" w:rsidRDefault="009B1362" w:rsidP="008D2F08">
      <w:pPr>
        <w:spacing w:after="0" w:line="0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74E16">
        <w:rPr>
          <w:rFonts w:ascii="Times New Roman" w:hAnsi="Times New Roman" w:cs="Times New Roman"/>
          <w:bCs/>
          <w:sz w:val="24"/>
          <w:szCs w:val="24"/>
        </w:rPr>
        <w:t>243/1, 245/13, 245/14 (</w:t>
      </w:r>
      <w:r w:rsidRPr="00E74E16">
        <w:rPr>
          <w:rFonts w:ascii="Times New Roman" w:hAnsi="Times New Roman" w:cs="Times New Roman"/>
          <w:b/>
          <w:bCs/>
          <w:sz w:val="24"/>
          <w:szCs w:val="24"/>
        </w:rPr>
        <w:t>245/17</w:t>
      </w:r>
      <w:r w:rsidRPr="00E74E16">
        <w:rPr>
          <w:rFonts w:ascii="Times New Roman" w:hAnsi="Times New Roman" w:cs="Times New Roman"/>
          <w:bCs/>
          <w:sz w:val="24"/>
          <w:szCs w:val="24"/>
        </w:rPr>
        <w:t>; 245/188), 244, 245/2, 252 (</w:t>
      </w:r>
      <w:r w:rsidRPr="00E74E16">
        <w:rPr>
          <w:rFonts w:ascii="Times New Roman" w:hAnsi="Times New Roman" w:cs="Times New Roman"/>
          <w:b/>
          <w:bCs/>
          <w:sz w:val="24"/>
          <w:szCs w:val="24"/>
        </w:rPr>
        <w:t>252/1</w:t>
      </w:r>
      <w:r w:rsidRPr="00E74E16">
        <w:rPr>
          <w:rFonts w:ascii="Times New Roman" w:hAnsi="Times New Roman" w:cs="Times New Roman"/>
          <w:bCs/>
          <w:sz w:val="24"/>
          <w:szCs w:val="24"/>
        </w:rPr>
        <w:t xml:space="preserve">; 252/2), </w:t>
      </w:r>
      <w:r w:rsidRPr="00E74E16">
        <w:rPr>
          <w:rFonts w:ascii="Times New Roman" w:hAnsi="Times New Roman" w:cs="Times New Roman"/>
          <w:sz w:val="24"/>
          <w:szCs w:val="24"/>
        </w:rPr>
        <w:t>253/1</w:t>
      </w:r>
      <w:r w:rsidRPr="00E74E16">
        <w:rPr>
          <w:rFonts w:ascii="Times New Roman" w:hAnsi="Times New Roman" w:cs="Times New Roman"/>
          <w:bCs/>
          <w:sz w:val="24"/>
          <w:szCs w:val="24"/>
        </w:rPr>
        <w:t>,                                         254 (</w:t>
      </w:r>
      <w:r w:rsidRPr="00E74E16">
        <w:rPr>
          <w:rFonts w:ascii="Times New Roman" w:hAnsi="Times New Roman" w:cs="Times New Roman"/>
          <w:b/>
          <w:bCs/>
          <w:sz w:val="24"/>
          <w:szCs w:val="24"/>
        </w:rPr>
        <w:t>254/6</w:t>
      </w:r>
      <w:r w:rsidRPr="00E74E16">
        <w:rPr>
          <w:rFonts w:ascii="Times New Roman" w:hAnsi="Times New Roman" w:cs="Times New Roman"/>
          <w:bCs/>
          <w:sz w:val="24"/>
          <w:szCs w:val="24"/>
        </w:rPr>
        <w:t>; 254/7), 255/2 (</w:t>
      </w:r>
      <w:r w:rsidRPr="00E74E16">
        <w:rPr>
          <w:rFonts w:ascii="Times New Roman" w:hAnsi="Times New Roman" w:cs="Times New Roman"/>
          <w:b/>
          <w:bCs/>
          <w:sz w:val="24"/>
          <w:szCs w:val="24"/>
        </w:rPr>
        <w:t>255/6</w:t>
      </w:r>
      <w:r w:rsidRPr="00E74E16">
        <w:rPr>
          <w:rFonts w:ascii="Times New Roman" w:hAnsi="Times New Roman" w:cs="Times New Roman"/>
          <w:bCs/>
          <w:sz w:val="24"/>
          <w:szCs w:val="24"/>
        </w:rPr>
        <w:t>; 255/7), 255/3 (</w:t>
      </w:r>
      <w:r w:rsidRPr="00E74E16">
        <w:rPr>
          <w:rFonts w:ascii="Times New Roman" w:hAnsi="Times New Roman" w:cs="Times New Roman"/>
          <w:b/>
          <w:bCs/>
          <w:sz w:val="24"/>
          <w:szCs w:val="24"/>
        </w:rPr>
        <w:t>255/8</w:t>
      </w:r>
      <w:r w:rsidRPr="00E74E16">
        <w:rPr>
          <w:rFonts w:ascii="Times New Roman" w:hAnsi="Times New Roman" w:cs="Times New Roman"/>
          <w:bCs/>
          <w:sz w:val="24"/>
          <w:szCs w:val="24"/>
        </w:rPr>
        <w:t>; 255/9), 255/4 (</w:t>
      </w:r>
      <w:r w:rsidRPr="00E74E16">
        <w:rPr>
          <w:rFonts w:ascii="Times New Roman" w:hAnsi="Times New Roman" w:cs="Times New Roman"/>
          <w:b/>
          <w:bCs/>
          <w:sz w:val="24"/>
          <w:szCs w:val="24"/>
        </w:rPr>
        <w:t>255/10</w:t>
      </w:r>
      <w:r w:rsidRPr="00E74E16">
        <w:rPr>
          <w:rFonts w:ascii="Times New Roman" w:hAnsi="Times New Roman" w:cs="Times New Roman"/>
          <w:bCs/>
          <w:sz w:val="24"/>
          <w:szCs w:val="24"/>
        </w:rPr>
        <w:t>; 255/11),                  256/10 (</w:t>
      </w:r>
      <w:r w:rsidRPr="00E74E16">
        <w:rPr>
          <w:rFonts w:ascii="Times New Roman" w:hAnsi="Times New Roman" w:cs="Times New Roman"/>
          <w:b/>
          <w:bCs/>
          <w:sz w:val="24"/>
          <w:szCs w:val="24"/>
        </w:rPr>
        <w:t>256/17</w:t>
      </w:r>
      <w:r w:rsidRPr="00E74E16">
        <w:rPr>
          <w:rFonts w:ascii="Times New Roman" w:hAnsi="Times New Roman" w:cs="Times New Roman"/>
          <w:bCs/>
          <w:sz w:val="24"/>
          <w:szCs w:val="24"/>
        </w:rPr>
        <w:t>; 256/18), 256/11 (</w:t>
      </w:r>
      <w:r w:rsidRPr="00E74E16">
        <w:rPr>
          <w:rFonts w:ascii="Times New Roman" w:hAnsi="Times New Roman" w:cs="Times New Roman"/>
          <w:b/>
          <w:bCs/>
          <w:sz w:val="24"/>
          <w:szCs w:val="24"/>
        </w:rPr>
        <w:t>256/19</w:t>
      </w:r>
      <w:r w:rsidRPr="00E74E16">
        <w:rPr>
          <w:rFonts w:ascii="Times New Roman" w:hAnsi="Times New Roman" w:cs="Times New Roman"/>
          <w:bCs/>
          <w:sz w:val="24"/>
          <w:szCs w:val="24"/>
        </w:rPr>
        <w:t>; 256/20), 256/12 (</w:t>
      </w:r>
      <w:r w:rsidRPr="00E74E16">
        <w:rPr>
          <w:rFonts w:ascii="Times New Roman" w:hAnsi="Times New Roman" w:cs="Times New Roman"/>
          <w:b/>
          <w:bCs/>
          <w:sz w:val="24"/>
          <w:szCs w:val="24"/>
        </w:rPr>
        <w:t>256/21</w:t>
      </w:r>
      <w:r w:rsidRPr="00E74E16">
        <w:rPr>
          <w:rFonts w:ascii="Times New Roman" w:hAnsi="Times New Roman" w:cs="Times New Roman"/>
          <w:bCs/>
          <w:sz w:val="24"/>
          <w:szCs w:val="24"/>
        </w:rPr>
        <w:t xml:space="preserve">; 256/22), </w:t>
      </w:r>
      <w:r w:rsidRPr="00E74E16">
        <w:rPr>
          <w:rFonts w:ascii="Times New Roman" w:hAnsi="Times New Roman" w:cs="Times New Roman"/>
          <w:b/>
          <w:bCs/>
          <w:sz w:val="24"/>
          <w:szCs w:val="24"/>
        </w:rPr>
        <w:t>256/14</w:t>
      </w:r>
      <w:r w:rsidRPr="00E74E16">
        <w:rPr>
          <w:rFonts w:ascii="Times New Roman" w:hAnsi="Times New Roman" w:cs="Times New Roman"/>
          <w:bCs/>
          <w:sz w:val="24"/>
          <w:szCs w:val="24"/>
        </w:rPr>
        <w:t>, 380/29</w:t>
      </w:r>
    </w:p>
    <w:p w:rsidR="009B1362" w:rsidRPr="00E74E16" w:rsidRDefault="009B1362" w:rsidP="008D2F08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74E16">
        <w:rPr>
          <w:rFonts w:ascii="Times New Roman" w:hAnsi="Times New Roman" w:cs="Times New Roman"/>
          <w:sz w:val="24"/>
          <w:szCs w:val="24"/>
        </w:rPr>
        <w:t>jednostka ewidencyjna 141805_2 Prażmów, obręb 0008 Jeziórko-Ustanówek:</w:t>
      </w:r>
    </w:p>
    <w:p w:rsidR="008D2F08" w:rsidRPr="00E74E16" w:rsidRDefault="009B1362" w:rsidP="008D2F08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74E16">
        <w:rPr>
          <w:rFonts w:ascii="Times New Roman" w:hAnsi="Times New Roman" w:cs="Times New Roman"/>
          <w:sz w:val="24"/>
          <w:szCs w:val="24"/>
        </w:rPr>
        <w:t>22/19, 25/21, 19</w:t>
      </w:r>
    </w:p>
    <w:p w:rsidR="009B1362" w:rsidRPr="00E74E16" w:rsidRDefault="009B1362" w:rsidP="00E74E16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74E16">
        <w:rPr>
          <w:rFonts w:ascii="Times New Roman" w:hAnsi="Times New Roman" w:cs="Times New Roman"/>
          <w:b/>
          <w:sz w:val="24"/>
          <w:szCs w:val="24"/>
        </w:rPr>
        <w:t>poza liniami rozgraniczającymi projektowanej drogi:</w:t>
      </w:r>
    </w:p>
    <w:p w:rsidR="009B1362" w:rsidRPr="00E74E16" w:rsidRDefault="009B1362" w:rsidP="00E74E16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74E16">
        <w:rPr>
          <w:rFonts w:ascii="Times New Roman" w:hAnsi="Times New Roman" w:cs="Times New Roman"/>
          <w:sz w:val="24"/>
          <w:szCs w:val="24"/>
        </w:rPr>
        <w:t>(w nawiasach podano nr działki przed podziałem)</w:t>
      </w:r>
    </w:p>
    <w:p w:rsidR="009B1362" w:rsidRPr="00E74E16" w:rsidRDefault="009B1362" w:rsidP="00E74E16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74E16">
        <w:rPr>
          <w:rFonts w:ascii="Times New Roman" w:hAnsi="Times New Roman" w:cs="Times New Roman"/>
          <w:sz w:val="24"/>
          <w:szCs w:val="24"/>
        </w:rPr>
        <w:t>działki, na których planowane jest wykonanie robót związanych z przebudową innych dróg publicznych, bądź budowy rowu odwadniającego działkę</w:t>
      </w:r>
    </w:p>
    <w:p w:rsidR="009B1362" w:rsidRPr="00E74E16" w:rsidRDefault="009B1362" w:rsidP="008D2F08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74E16">
        <w:rPr>
          <w:rFonts w:ascii="Times New Roman" w:hAnsi="Times New Roman" w:cs="Times New Roman"/>
          <w:sz w:val="24"/>
          <w:szCs w:val="24"/>
        </w:rPr>
        <w:t>jednostka ewidencyjna 141805_2 Prażmów, obręb 0022 Ustanów:</w:t>
      </w:r>
    </w:p>
    <w:p w:rsidR="009B1362" w:rsidRPr="00E74E16" w:rsidRDefault="009B1362" w:rsidP="008D2F08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74E16">
        <w:rPr>
          <w:rFonts w:ascii="Times New Roman" w:hAnsi="Times New Roman" w:cs="Times New Roman"/>
          <w:sz w:val="24"/>
          <w:szCs w:val="24"/>
        </w:rPr>
        <w:t xml:space="preserve">243/1, 380/29, </w:t>
      </w:r>
    </w:p>
    <w:p w:rsidR="009B1362" w:rsidRPr="00E74E16" w:rsidRDefault="009B1362" w:rsidP="008D2F08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74E16">
        <w:rPr>
          <w:rFonts w:ascii="Times New Roman" w:hAnsi="Times New Roman" w:cs="Times New Roman"/>
          <w:sz w:val="24"/>
          <w:szCs w:val="24"/>
        </w:rPr>
        <w:t>jednostka ewidencyjna 141805_2 Prażmów, obręb 0008 Jeziórko-Ustanówek:</w:t>
      </w:r>
    </w:p>
    <w:p w:rsidR="008D2F08" w:rsidRDefault="009B1362" w:rsidP="008D2F08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right="23"/>
        <w:jc w:val="both"/>
        <w:rPr>
          <w:rFonts w:ascii="Times New Roman" w:hAnsi="Times New Roman" w:cs="Times New Roman"/>
          <w:sz w:val="24"/>
          <w:szCs w:val="24"/>
        </w:rPr>
      </w:pPr>
      <w:r w:rsidRPr="00E74E16">
        <w:rPr>
          <w:rFonts w:ascii="Times New Roman" w:hAnsi="Times New Roman" w:cs="Times New Roman"/>
          <w:sz w:val="24"/>
          <w:szCs w:val="24"/>
        </w:rPr>
        <w:t>19, 25/21, 22/19, 252/2 (z dz. 252)</w:t>
      </w:r>
    </w:p>
    <w:p w:rsidR="00505B5B" w:rsidRPr="00505B5B" w:rsidRDefault="00505B5B" w:rsidP="008D2F08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right="23"/>
        <w:jc w:val="both"/>
        <w:rPr>
          <w:rFonts w:ascii="Times New Roman" w:hAnsi="Times New Roman" w:cs="Times New Roman"/>
          <w:sz w:val="6"/>
          <w:szCs w:val="24"/>
        </w:rPr>
      </w:pPr>
    </w:p>
    <w:p w:rsidR="00554F7D" w:rsidRPr="009510CA" w:rsidRDefault="00554F7D" w:rsidP="00554F7D">
      <w:pPr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/>
        </w:rPr>
      </w:pPr>
      <w:r w:rsidRPr="009510CA">
        <w:rPr>
          <w:rFonts w:ascii="Times New Roman" w:hAnsi="Times New Roman" w:cs="Times New Roman"/>
          <w:b/>
          <w:sz w:val="24"/>
          <w:szCs w:val="24"/>
        </w:rPr>
        <w:t xml:space="preserve">w dniu </w:t>
      </w:r>
      <w:r>
        <w:rPr>
          <w:rFonts w:ascii="Times New Roman" w:hAnsi="Times New Roman" w:cs="Times New Roman"/>
          <w:b/>
          <w:sz w:val="24"/>
          <w:szCs w:val="24"/>
        </w:rPr>
        <w:t>7 marca 2025</w:t>
      </w:r>
      <w:r w:rsidRPr="009510CA">
        <w:rPr>
          <w:rFonts w:ascii="Times New Roman" w:hAnsi="Times New Roman" w:cs="Times New Roman"/>
          <w:b/>
          <w:sz w:val="24"/>
          <w:szCs w:val="24"/>
        </w:rPr>
        <w:t xml:space="preserve"> r. Starosta Piaseczyński </w:t>
      </w:r>
      <w:r>
        <w:rPr>
          <w:rFonts w:ascii="Times New Roman" w:hAnsi="Times New Roman" w:cs="Times New Roman"/>
          <w:b/>
          <w:sz w:val="24"/>
          <w:szCs w:val="24"/>
        </w:rPr>
        <w:t xml:space="preserve">wydał postanowienie </w:t>
      </w:r>
      <w:r w:rsidRPr="009510CA">
        <w:rPr>
          <w:rFonts w:ascii="Times New Roman" w:hAnsi="Times New Roman" w:cs="Times New Roman"/>
          <w:b/>
          <w:sz w:val="24"/>
          <w:szCs w:val="24"/>
        </w:rPr>
        <w:t>zmieni</w:t>
      </w:r>
      <w:r>
        <w:rPr>
          <w:rFonts w:ascii="Times New Roman" w:hAnsi="Times New Roman" w:cs="Times New Roman"/>
          <w:b/>
          <w:sz w:val="24"/>
          <w:szCs w:val="24"/>
        </w:rPr>
        <w:t xml:space="preserve">ające </w:t>
      </w:r>
      <w:r w:rsidRPr="009510CA">
        <w:rPr>
          <w:rFonts w:ascii="Times New Roman" w:hAnsi="Times New Roman" w:cs="Times New Roman"/>
          <w:b/>
          <w:sz w:val="24"/>
          <w:szCs w:val="24"/>
        </w:rPr>
        <w:t xml:space="preserve">swoje </w:t>
      </w:r>
      <w:r>
        <w:rPr>
          <w:rFonts w:ascii="Times New Roman" w:hAnsi="Times New Roman" w:cs="Times New Roman"/>
          <w:b/>
          <w:sz w:val="24"/>
          <w:szCs w:val="24"/>
        </w:rPr>
        <w:t xml:space="preserve">postanowienie </w:t>
      </w:r>
      <w:r w:rsidRPr="009510CA">
        <w:rPr>
          <w:rFonts w:ascii="Times New Roman" w:eastAsia="SimSun" w:hAnsi="Times New Roman" w:cs="Times New Roman"/>
          <w:b/>
          <w:kern w:val="3"/>
          <w:sz w:val="24"/>
          <w:szCs w:val="24"/>
          <w:lang w:eastAsia="zh-CN"/>
        </w:rPr>
        <w:t xml:space="preserve">nr rej. </w:t>
      </w:r>
      <w:r w:rsidRPr="006A7840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ARB.6740.1.</w:t>
      </w:r>
      <w:r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27.2024.MT</w:t>
      </w:r>
      <w:r w:rsidRPr="006A78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 </w:t>
      </w:r>
      <w:r w:rsidRPr="006A7840">
        <w:rPr>
          <w:rFonts w:ascii="Times New Roman" w:eastAsia="SimSun" w:hAnsi="Times New Roman" w:cs="Times New Roman"/>
          <w:b/>
          <w:kern w:val="3"/>
          <w:sz w:val="24"/>
          <w:szCs w:val="24"/>
          <w:lang w:eastAsia="zh-CN"/>
        </w:rPr>
        <w:t xml:space="preserve">z dnia </w:t>
      </w:r>
      <w:r>
        <w:rPr>
          <w:rFonts w:ascii="Times New Roman" w:eastAsia="SimSun" w:hAnsi="Times New Roman" w:cs="Times New Roman"/>
          <w:b/>
          <w:kern w:val="3"/>
          <w:sz w:val="24"/>
          <w:szCs w:val="24"/>
          <w:lang w:eastAsia="zh-CN"/>
        </w:rPr>
        <w:t>17 grudnia 2024</w:t>
      </w:r>
      <w:r w:rsidRPr="006A7840">
        <w:rPr>
          <w:rFonts w:ascii="Times New Roman" w:eastAsia="SimSun" w:hAnsi="Times New Roman" w:cs="Times New Roman"/>
          <w:b/>
          <w:kern w:val="3"/>
          <w:sz w:val="24"/>
          <w:szCs w:val="24"/>
          <w:lang w:eastAsia="zh-CN"/>
        </w:rPr>
        <w:t xml:space="preserve"> r. w zakresie terminu na os</w:t>
      </w:r>
      <w:r>
        <w:rPr>
          <w:rFonts w:ascii="Times New Roman" w:eastAsia="SimSun" w:hAnsi="Times New Roman" w:cs="Times New Roman"/>
          <w:b/>
          <w:kern w:val="3"/>
          <w:sz w:val="24"/>
          <w:szCs w:val="24"/>
          <w:lang w:eastAsia="zh-CN"/>
        </w:rPr>
        <w:t xml:space="preserve">tateczne uzupełnienie braków do dnia 30 marca 2025 r. </w:t>
      </w:r>
    </w:p>
    <w:p w:rsidR="00554F7D" w:rsidRPr="00505B5B" w:rsidRDefault="00554F7D" w:rsidP="00554F7D">
      <w:pPr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12"/>
          <w:szCs w:val="24"/>
          <w:lang w:eastAsia="pl-PL"/>
        </w:rPr>
      </w:pPr>
    </w:p>
    <w:p w:rsidR="00554F7D" w:rsidRPr="000B75C6" w:rsidRDefault="00554F7D" w:rsidP="00505B5B">
      <w:pPr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0B75C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Niniejszym pismem informuje się, że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do dnia 30 marca 2025 r., pełnomocnik</w:t>
      </w:r>
      <w:r w:rsidRPr="000B75C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inwestor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a</w:t>
      </w:r>
      <w:r w:rsidRPr="000B75C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może dokonać ostatecznych uzupełnień i strony mogą wypowiedzieć się co do zebranych dowodów i materiałów oraz zgłoszonych żądań. Po tym terminie organ wyda decyzję w sprawie. </w:t>
      </w:r>
    </w:p>
    <w:p w:rsidR="00554F7D" w:rsidRDefault="00554F7D" w:rsidP="00554F7D">
      <w:pPr>
        <w:autoSpaceDE w:val="0"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0B75C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Jednocześnie organ informuje, że jeśli żadna z pozostałych stron, które do dnia  dzisiejszego nie brała czynnego udziału w postępowaniu, nie wniesie, </w:t>
      </w:r>
      <w:r w:rsidR="00505B5B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w terminie do 30 marca 2025 r.</w:t>
      </w:r>
      <w:r w:rsidRPr="000B75C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żadnych, nowych dowodów i materiałów lub stawi się w urzędzie w momencie, gdy projekt będzie miał taką samą zawartość, jak w dniu wydania decyzji, organ uzna, że strony miały zapewniony czynny udział w każdym stadium p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ostępowaniu, aż do dnia wydania </w:t>
      </w:r>
      <w:r w:rsidRPr="000B75C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orzeczenia w sprawie. </w:t>
      </w:r>
    </w:p>
    <w:p w:rsidR="0031655F" w:rsidRDefault="00505B5B" w:rsidP="00871FDA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C4492"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4F1380F" wp14:editId="75008178">
                <wp:simplePos x="0" y="0"/>
                <wp:positionH relativeFrom="margin">
                  <wp:align>right</wp:align>
                </wp:positionH>
                <wp:positionV relativeFrom="paragraph">
                  <wp:posOffset>54049</wp:posOffset>
                </wp:positionV>
                <wp:extent cx="2916555" cy="1046480"/>
                <wp:effectExtent l="0" t="0" r="17145" b="2032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6555" cy="104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398D" w:rsidRPr="00B4398D" w:rsidRDefault="00B4398D" w:rsidP="00B4398D">
                            <w:pPr>
                              <w:spacing w:after="0"/>
                              <w:jc w:val="center"/>
                              <w:rPr>
                                <w:caps/>
                                <w:sz w:val="18"/>
                                <w:szCs w:val="20"/>
                              </w:rPr>
                            </w:pPr>
                            <w:r w:rsidRPr="00B4398D">
                              <w:rPr>
                                <w:caps/>
                                <w:sz w:val="18"/>
                                <w:szCs w:val="20"/>
                              </w:rPr>
                              <w:t xml:space="preserve">opatrzone kwalifikowanym </w:t>
                            </w:r>
                          </w:p>
                          <w:p w:rsidR="00B4398D" w:rsidRPr="00B4398D" w:rsidRDefault="00B4398D" w:rsidP="00B4398D">
                            <w:pPr>
                              <w:spacing w:after="0"/>
                              <w:jc w:val="center"/>
                              <w:rPr>
                                <w:caps/>
                                <w:sz w:val="18"/>
                                <w:szCs w:val="20"/>
                              </w:rPr>
                            </w:pPr>
                            <w:r w:rsidRPr="00B4398D">
                              <w:rPr>
                                <w:caps/>
                                <w:sz w:val="18"/>
                                <w:szCs w:val="20"/>
                              </w:rPr>
                              <w:t>podpisem elektronicznym</w:t>
                            </w:r>
                          </w:p>
                          <w:p w:rsidR="00B4398D" w:rsidRPr="00B4398D" w:rsidRDefault="00B4398D" w:rsidP="00B4398D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20"/>
                              </w:rPr>
                            </w:pPr>
                            <w:r w:rsidRPr="00B4398D">
                              <w:rPr>
                                <w:sz w:val="18"/>
                                <w:szCs w:val="20"/>
                              </w:rPr>
                              <w:t>Z up. Starosty Piaseczyńskiego</w:t>
                            </w:r>
                          </w:p>
                          <w:p w:rsidR="00B4398D" w:rsidRPr="00B4398D" w:rsidRDefault="00B4398D" w:rsidP="00B4398D">
                            <w:pPr>
                              <w:spacing w:after="0"/>
                              <w:jc w:val="center"/>
                              <w:rPr>
                                <w:i/>
                                <w:sz w:val="18"/>
                                <w:szCs w:val="20"/>
                              </w:rPr>
                            </w:pPr>
                            <w:r w:rsidRPr="00B4398D">
                              <w:rPr>
                                <w:i/>
                                <w:sz w:val="18"/>
                                <w:szCs w:val="20"/>
                              </w:rPr>
                              <w:t>mgr inż. Sylwia Moszczyńska-Staś</w:t>
                            </w:r>
                          </w:p>
                          <w:p w:rsidR="00B4398D" w:rsidRPr="00B4398D" w:rsidRDefault="00B4398D" w:rsidP="00B4398D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20"/>
                              </w:rPr>
                            </w:pPr>
                            <w:r w:rsidRPr="00B4398D">
                              <w:rPr>
                                <w:sz w:val="18"/>
                                <w:szCs w:val="20"/>
                              </w:rPr>
                              <w:t>Naczelnik Wydziału</w:t>
                            </w:r>
                          </w:p>
                          <w:p w:rsidR="00B4398D" w:rsidRPr="003D35EF" w:rsidRDefault="00B4398D" w:rsidP="00B4398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Architektoniczno-Budowlanego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F1380F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78.45pt;margin-top:4.25pt;width:229.65pt;height:82.4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" strokecolor="white">
                <v:textbox>
                  <w:txbxContent>
                    <w:p w:rsidR="00B4398D" w:rsidRPr="00B4398D" w:rsidRDefault="00B4398D" w:rsidP="00B4398D">
                      <w:pPr>
                        <w:spacing w:after="0"/>
                        <w:jc w:val="center"/>
                        <w:rPr>
                          <w:caps/>
                          <w:sz w:val="18"/>
                          <w:szCs w:val="20"/>
                        </w:rPr>
                      </w:pPr>
                      <w:r w:rsidRPr="00B4398D">
                        <w:rPr>
                          <w:caps/>
                          <w:sz w:val="18"/>
                          <w:szCs w:val="20"/>
                        </w:rPr>
                        <w:t xml:space="preserve">opatrzone kwalifikowanym </w:t>
                      </w:r>
                    </w:p>
                    <w:p w:rsidR="00B4398D" w:rsidRPr="00B4398D" w:rsidRDefault="00B4398D" w:rsidP="00B4398D">
                      <w:pPr>
                        <w:spacing w:after="0"/>
                        <w:jc w:val="center"/>
                        <w:rPr>
                          <w:caps/>
                          <w:sz w:val="18"/>
                          <w:szCs w:val="20"/>
                        </w:rPr>
                      </w:pPr>
                      <w:r w:rsidRPr="00B4398D">
                        <w:rPr>
                          <w:caps/>
                          <w:sz w:val="18"/>
                          <w:szCs w:val="20"/>
                        </w:rPr>
                        <w:t>podpisem elektronicznym</w:t>
                      </w:r>
                    </w:p>
                    <w:p w:rsidR="00B4398D" w:rsidRPr="00B4398D" w:rsidRDefault="00B4398D" w:rsidP="00B4398D">
                      <w:pPr>
                        <w:spacing w:after="0"/>
                        <w:jc w:val="center"/>
                        <w:rPr>
                          <w:sz w:val="18"/>
                          <w:szCs w:val="20"/>
                        </w:rPr>
                      </w:pPr>
                      <w:r w:rsidRPr="00B4398D">
                        <w:rPr>
                          <w:sz w:val="18"/>
                          <w:szCs w:val="20"/>
                        </w:rPr>
                        <w:t>Z up. Starosty Piaseczyńskiego</w:t>
                      </w:r>
                    </w:p>
                    <w:p w:rsidR="00B4398D" w:rsidRPr="00B4398D" w:rsidRDefault="00B4398D" w:rsidP="00B4398D">
                      <w:pPr>
                        <w:spacing w:after="0"/>
                        <w:jc w:val="center"/>
                        <w:rPr>
                          <w:i/>
                          <w:sz w:val="18"/>
                          <w:szCs w:val="20"/>
                        </w:rPr>
                      </w:pPr>
                      <w:r w:rsidRPr="00B4398D">
                        <w:rPr>
                          <w:i/>
                          <w:sz w:val="18"/>
                          <w:szCs w:val="20"/>
                        </w:rPr>
                        <w:t>mgr inż. Sylwia Moszczyńska-Staś</w:t>
                      </w:r>
                    </w:p>
                    <w:p w:rsidR="00B4398D" w:rsidRPr="00B4398D" w:rsidRDefault="00B4398D" w:rsidP="00B4398D">
                      <w:pPr>
                        <w:spacing w:after="0"/>
                        <w:jc w:val="center"/>
                        <w:rPr>
                          <w:sz w:val="18"/>
                          <w:szCs w:val="20"/>
                        </w:rPr>
                      </w:pPr>
                      <w:r w:rsidRPr="00B4398D">
                        <w:rPr>
                          <w:sz w:val="18"/>
                          <w:szCs w:val="20"/>
                        </w:rPr>
                        <w:t>Naczelnik Wydziału</w:t>
                      </w:r>
                    </w:p>
                    <w:p w:rsidR="00B4398D" w:rsidRPr="003D35EF" w:rsidRDefault="00B4398D" w:rsidP="00B4398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Architektoniczno-Budowlanego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4398D" w:rsidRDefault="00B4398D" w:rsidP="00871FDA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4398D" w:rsidRDefault="00B4398D" w:rsidP="00B4398D">
      <w:pPr>
        <w:jc w:val="both"/>
        <w:rPr>
          <w:b/>
          <w:color w:val="000000"/>
          <w:sz w:val="20"/>
        </w:rPr>
      </w:pPr>
    </w:p>
    <w:p w:rsidR="00B4398D" w:rsidRDefault="00B4398D" w:rsidP="00B4398D">
      <w:pPr>
        <w:jc w:val="both"/>
        <w:rPr>
          <w:b/>
          <w:color w:val="000000"/>
          <w:sz w:val="20"/>
        </w:rPr>
      </w:pPr>
    </w:p>
    <w:p w:rsidR="00B4398D" w:rsidRDefault="00B4398D" w:rsidP="00B4398D">
      <w:pPr>
        <w:jc w:val="both"/>
        <w:rPr>
          <w:b/>
          <w:color w:val="000000"/>
          <w:sz w:val="20"/>
        </w:rPr>
      </w:pPr>
    </w:p>
    <w:p w:rsidR="00554F7D" w:rsidRDefault="00554F7D" w:rsidP="00B4398D">
      <w:pPr>
        <w:jc w:val="both"/>
        <w:rPr>
          <w:b/>
          <w:color w:val="000000"/>
          <w:sz w:val="20"/>
        </w:rPr>
      </w:pPr>
    </w:p>
    <w:p w:rsidR="00B4398D" w:rsidRPr="00505B5B" w:rsidRDefault="00B4398D" w:rsidP="00B4398D">
      <w:pPr>
        <w:jc w:val="both"/>
        <w:rPr>
          <w:rFonts w:ascii="Times New Roman" w:hAnsi="Times New Roman" w:cs="Times New Roman"/>
          <w:sz w:val="28"/>
        </w:rPr>
      </w:pPr>
      <w:r w:rsidRPr="00505B5B">
        <w:rPr>
          <w:rFonts w:ascii="Times New Roman" w:hAnsi="Times New Roman" w:cs="Times New Roman"/>
          <w:b/>
          <w:color w:val="000000"/>
          <w:sz w:val="20"/>
        </w:rPr>
        <w:t>Wydruk dokumentu, stanowi dowód tego co zostało stwierdzone w piśmie, zgodnie z art. 39</w:t>
      </w:r>
      <w:r w:rsidRPr="00505B5B">
        <w:rPr>
          <w:rFonts w:ascii="Times New Roman" w:hAnsi="Times New Roman" w:cs="Times New Roman"/>
          <w:b/>
          <w:color w:val="000000"/>
          <w:position w:val="8"/>
          <w:sz w:val="20"/>
        </w:rPr>
        <w:t>3</w:t>
      </w:r>
      <w:r w:rsidRPr="00505B5B">
        <w:rPr>
          <w:rFonts w:ascii="Times New Roman" w:hAnsi="Times New Roman" w:cs="Times New Roman"/>
          <w:b/>
          <w:color w:val="000000"/>
          <w:sz w:val="20"/>
        </w:rPr>
        <w:t xml:space="preserve"> k.p.a. Został on wytworzony za pomocą systemu teleinformatycznego i podpisany kwalifikowanym podpisem elektronicznym</w:t>
      </w:r>
    </w:p>
    <w:p w:rsidR="00B4398D" w:rsidRPr="00871FDA" w:rsidRDefault="00B4398D" w:rsidP="00871FDA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940E1" w:rsidRDefault="006F50B1">
      <w:pPr>
        <w:rPr>
          <w:rFonts w:ascii="Times New Roman" w:hAnsi="Times New Roman" w:cs="Times New Roman"/>
          <w:b/>
          <w:sz w:val="24"/>
          <w:szCs w:val="24"/>
        </w:rPr>
      </w:pPr>
      <w:r w:rsidRPr="005B1C6B">
        <w:rPr>
          <w:rFonts w:ascii="Times New Roman" w:hAnsi="Times New Roman" w:cs="Times New Roman"/>
          <w:b/>
          <w:sz w:val="24"/>
          <w:szCs w:val="24"/>
        </w:rPr>
        <w:t>Nr rej. ARB.6740.</w:t>
      </w:r>
      <w:r w:rsidR="00F940E1">
        <w:rPr>
          <w:rFonts w:ascii="Times New Roman" w:hAnsi="Times New Roman" w:cs="Times New Roman"/>
          <w:b/>
          <w:sz w:val="24"/>
          <w:szCs w:val="24"/>
        </w:rPr>
        <w:t>1.</w:t>
      </w:r>
      <w:r w:rsidR="00B4398D">
        <w:rPr>
          <w:rFonts w:ascii="Times New Roman" w:hAnsi="Times New Roman" w:cs="Times New Roman"/>
          <w:b/>
          <w:sz w:val="24"/>
          <w:szCs w:val="24"/>
        </w:rPr>
        <w:t>27.2024</w:t>
      </w:r>
      <w:r w:rsidR="00ED08C3" w:rsidRPr="005B1C6B">
        <w:rPr>
          <w:rFonts w:ascii="Times New Roman" w:hAnsi="Times New Roman" w:cs="Times New Roman"/>
          <w:b/>
          <w:sz w:val="24"/>
          <w:szCs w:val="24"/>
        </w:rPr>
        <w:t>.</w:t>
      </w:r>
      <w:r w:rsidR="00B4398D">
        <w:rPr>
          <w:rFonts w:ascii="Times New Roman" w:hAnsi="Times New Roman" w:cs="Times New Roman"/>
          <w:b/>
          <w:sz w:val="24"/>
          <w:szCs w:val="24"/>
        </w:rPr>
        <w:t>MT</w:t>
      </w:r>
    </w:p>
    <w:p w:rsidR="00871FDA" w:rsidRPr="005B1C6B" w:rsidRDefault="00871FDA">
      <w:pPr>
        <w:rPr>
          <w:rFonts w:ascii="Times New Roman" w:hAnsi="Times New Roman" w:cs="Times New Roman"/>
          <w:b/>
          <w:sz w:val="24"/>
          <w:szCs w:val="24"/>
        </w:rPr>
      </w:pPr>
    </w:p>
    <w:p w:rsidR="00ED08C3" w:rsidRPr="005B1C6B" w:rsidRDefault="006F50B1" w:rsidP="00ED08C3">
      <w:pPr>
        <w:rPr>
          <w:rFonts w:ascii="Times New Roman" w:hAnsi="Times New Roman" w:cs="Times New Roman"/>
          <w:b/>
          <w:sz w:val="24"/>
          <w:szCs w:val="24"/>
        </w:rPr>
      </w:pPr>
      <w:r w:rsidRPr="005B1C6B">
        <w:rPr>
          <w:rFonts w:ascii="Times New Roman" w:hAnsi="Times New Roman" w:cs="Times New Roman"/>
          <w:b/>
          <w:sz w:val="24"/>
          <w:szCs w:val="24"/>
        </w:rPr>
        <w:t xml:space="preserve">Publiczne obwieszczenie  nastąpiło w dniu </w:t>
      </w:r>
      <w:r w:rsidR="00B63C63">
        <w:rPr>
          <w:rFonts w:ascii="Times New Roman" w:hAnsi="Times New Roman" w:cs="Times New Roman"/>
          <w:sz w:val="24"/>
          <w:szCs w:val="24"/>
        </w:rPr>
        <w:t>10/03/2025</w:t>
      </w:r>
      <w:bookmarkStart w:id="1" w:name="_GoBack"/>
      <w:bookmarkEnd w:id="1"/>
      <w:r w:rsidRPr="005B1C6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29A3" w:rsidRPr="005B1C6B" w:rsidRDefault="00ED08C3" w:rsidP="00ED08C3">
      <w:pPr>
        <w:rPr>
          <w:rFonts w:ascii="Times New Roman" w:hAnsi="Times New Roman" w:cs="Times New Roman"/>
          <w:b/>
        </w:rPr>
      </w:pPr>
      <w:r w:rsidRPr="005B1C6B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="006F50B1" w:rsidRPr="005B1C6B">
        <w:rPr>
          <w:rFonts w:ascii="Times New Roman" w:hAnsi="Times New Roman" w:cs="Times New Roman"/>
          <w:sz w:val="20"/>
          <w:szCs w:val="20"/>
        </w:rPr>
        <w:t>(datę obwieszczenia wpisuje osoba dokonująca obwieszczenia</w:t>
      </w:r>
      <w:r w:rsidRPr="005B1C6B">
        <w:rPr>
          <w:rFonts w:ascii="Times New Roman" w:hAnsi="Times New Roman" w:cs="Times New Roman"/>
          <w:b/>
        </w:rPr>
        <w:t xml:space="preserve"> </w:t>
      </w:r>
      <w:r w:rsidR="006F50B1" w:rsidRPr="005B1C6B">
        <w:rPr>
          <w:rFonts w:ascii="Times New Roman" w:hAnsi="Times New Roman" w:cs="Times New Roman"/>
          <w:sz w:val="20"/>
          <w:szCs w:val="20"/>
        </w:rPr>
        <w:t>na podstawie art. 49  § 2 k.p.a.)</w:t>
      </w:r>
    </w:p>
    <w:sectPr w:rsidR="004A29A3" w:rsidRPr="005B1C6B" w:rsidSect="00505B5B">
      <w:pgSz w:w="11906" w:h="16838"/>
      <w:pgMar w:top="568" w:right="1417" w:bottom="1134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6004" w:rsidRDefault="00AF6004">
      <w:pPr>
        <w:spacing w:after="0" w:line="240" w:lineRule="auto"/>
      </w:pPr>
      <w:r>
        <w:separator/>
      </w:r>
    </w:p>
  </w:endnote>
  <w:endnote w:type="continuationSeparator" w:id="0">
    <w:p w:rsidR="00AF6004" w:rsidRDefault="00AF6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6004" w:rsidRDefault="00AF6004">
      <w:pPr>
        <w:spacing w:after="0" w:line="240" w:lineRule="auto"/>
      </w:pPr>
      <w:r>
        <w:separator/>
      </w:r>
    </w:p>
  </w:footnote>
  <w:footnote w:type="continuationSeparator" w:id="0">
    <w:p w:rsidR="00AF6004" w:rsidRDefault="00AF60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84771F2"/>
    <w:multiLevelType w:val="multilevel"/>
    <w:tmpl w:val="5B1A7F28"/>
    <w:lvl w:ilvl="0">
      <w:numFmt w:val="bullet"/>
      <w:lvlText w:val=""/>
      <w:lvlJc w:val="left"/>
      <w:pPr>
        <w:ind w:left="360" w:hanging="360"/>
      </w:pPr>
      <w:rPr>
        <w:rFonts w:ascii="Symbol" w:hAnsi="Symbol" w:cs="Symbol"/>
        <w:color w:val="000000"/>
        <w:sz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6A551942"/>
    <w:multiLevelType w:val="multilevel"/>
    <w:tmpl w:val="5CF472EE"/>
    <w:lvl w:ilvl="0">
      <w:numFmt w:val="bullet"/>
      <w:lvlText w:val=""/>
      <w:lvlJc w:val="left"/>
      <w:pPr>
        <w:ind w:left="360" w:hanging="360"/>
      </w:pPr>
      <w:rPr>
        <w:rFonts w:ascii="Symbol" w:hAnsi="Symbol" w:cs="Symbol"/>
        <w:color w:val="000000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9A3"/>
    <w:rsid w:val="000014AC"/>
    <w:rsid w:val="0003148B"/>
    <w:rsid w:val="00044BF9"/>
    <w:rsid w:val="0031655F"/>
    <w:rsid w:val="00361B7A"/>
    <w:rsid w:val="004A29A3"/>
    <w:rsid w:val="00505B5B"/>
    <w:rsid w:val="00554F7D"/>
    <w:rsid w:val="005B1C6B"/>
    <w:rsid w:val="006F50B1"/>
    <w:rsid w:val="00796CDE"/>
    <w:rsid w:val="00871FDA"/>
    <w:rsid w:val="008D2F08"/>
    <w:rsid w:val="009B1362"/>
    <w:rsid w:val="00AF6004"/>
    <w:rsid w:val="00B4398D"/>
    <w:rsid w:val="00B63C63"/>
    <w:rsid w:val="00B67EBD"/>
    <w:rsid w:val="00BC272B"/>
    <w:rsid w:val="00C0408E"/>
    <w:rsid w:val="00CE6A2F"/>
    <w:rsid w:val="00DC7DCC"/>
    <w:rsid w:val="00E74E16"/>
    <w:rsid w:val="00ED08C3"/>
    <w:rsid w:val="00F635B8"/>
    <w:rsid w:val="00F940E1"/>
    <w:rsid w:val="00FB1553"/>
    <w:rsid w:val="00FF0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AD4046-21EF-4AA4-888E-4D55EDD48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rsid w:val="00B67EBD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Bezodstpw">
    <w:name w:val="No Spacing"/>
    <w:uiPriority w:val="1"/>
    <w:qFormat/>
    <w:rsid w:val="00554F7D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478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Rembowska-Gładysz</dc:creator>
  <dc:description/>
  <cp:lastModifiedBy>Marcin Ciechomski</cp:lastModifiedBy>
  <cp:revision>4</cp:revision>
  <cp:lastPrinted>2019-05-14T07:18:00Z</cp:lastPrinted>
  <dcterms:created xsi:type="dcterms:W3CDTF">2025-03-07T08:58:00Z</dcterms:created>
  <dcterms:modified xsi:type="dcterms:W3CDTF">2025-03-10T09:24:00Z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