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184448" w:rsidRPr="00184448" w:rsidRDefault="00184448" w:rsidP="00184448">
      <w:pPr>
        <w:tabs>
          <w:tab w:val="left" w:pos="4095"/>
        </w:tabs>
        <w:jc w:val="center"/>
        <w:rPr>
          <w:sz w:val="28"/>
          <w:szCs w:val="22"/>
        </w:rPr>
      </w:pPr>
      <w:r w:rsidRPr="00184448">
        <w:rPr>
          <w:b/>
          <w:bCs/>
          <w:sz w:val="28"/>
          <w:szCs w:val="22"/>
        </w:rPr>
        <w:t>OBWIESZCZENIE STAROSTY PIASECZYŃSKIEGO</w:t>
      </w:r>
    </w:p>
    <w:p w:rsidR="00184448" w:rsidRPr="00184448" w:rsidRDefault="00184448" w:rsidP="00184448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184448" w:rsidRPr="004C783A" w:rsidRDefault="00184448" w:rsidP="004C783A">
      <w:pPr>
        <w:jc w:val="both"/>
        <w:textAlignment w:val="baseline"/>
        <w:rPr>
          <w:b/>
          <w:color w:val="FF0000"/>
          <w:kern w:val="1"/>
        </w:rPr>
      </w:pPr>
      <w:r w:rsidRPr="00184448">
        <w:rPr>
          <w:kern w:val="1"/>
        </w:rPr>
        <w:t xml:space="preserve">           Na </w:t>
      </w:r>
      <w:r w:rsidRPr="00D213F0">
        <w:rPr>
          <w:kern w:val="1"/>
        </w:rPr>
        <w:t>podstawie art. 11f ust. 3 i 4 ustawy z dnia  10 kwietnia 2003 r. o szczególnych zasadach przygotowania i realizacji inwestycji w zakresie dróg publicznych (</w:t>
      </w:r>
      <w:proofErr w:type="spellStart"/>
      <w:r w:rsidRPr="00D213F0">
        <w:rPr>
          <w:kern w:val="1"/>
        </w:rPr>
        <w:t>t.j</w:t>
      </w:r>
      <w:proofErr w:type="spellEnd"/>
      <w:r w:rsidRPr="00D213F0">
        <w:rPr>
          <w:kern w:val="1"/>
        </w:rPr>
        <w:t xml:space="preserve">. Dz.U. z 2024 r., poz. 311) zawiadamia się, że w dniu </w:t>
      </w:r>
      <w:bookmarkEnd w:id="0"/>
      <w:bookmarkEnd w:id="1"/>
      <w:r w:rsidR="00D213F0" w:rsidRPr="00D213F0">
        <w:rPr>
          <w:b/>
          <w:kern w:val="1"/>
        </w:rPr>
        <w:t xml:space="preserve">4 kwietnia 2025 </w:t>
      </w:r>
      <w:r w:rsidRPr="00D213F0">
        <w:rPr>
          <w:b/>
          <w:kern w:val="1"/>
        </w:rPr>
        <w:t>r</w:t>
      </w:r>
      <w:r w:rsidRPr="00D213F0">
        <w:rPr>
          <w:kern w:val="1"/>
        </w:rPr>
        <w:t xml:space="preserve">. na wniosek Wójta Gminy Lesznowola, ul. Gminna 60, 05-506 Lesznowola została </w:t>
      </w:r>
      <w:r w:rsidRPr="00D213F0">
        <w:rPr>
          <w:kern w:val="1"/>
          <w:u w:val="single"/>
        </w:rPr>
        <w:t>wydana decyzja</w:t>
      </w:r>
      <w:r w:rsidR="004C783A" w:rsidRPr="00D213F0">
        <w:rPr>
          <w:kern w:val="1"/>
          <w:u w:val="single"/>
        </w:rPr>
        <w:t xml:space="preserve"> </w:t>
      </w:r>
      <w:r w:rsidRPr="00D213F0">
        <w:rPr>
          <w:kern w:val="1"/>
          <w:u w:val="single"/>
        </w:rPr>
        <w:t>Starosty Piaseczyńskiego</w:t>
      </w:r>
      <w:r w:rsidRPr="00D213F0">
        <w:rPr>
          <w:kern w:val="1"/>
        </w:rPr>
        <w:t xml:space="preserve"> nr </w:t>
      </w:r>
      <w:r w:rsidR="00D213F0" w:rsidRPr="00D213F0">
        <w:rPr>
          <w:b/>
          <w:kern w:val="1"/>
        </w:rPr>
        <w:t>7/2025</w:t>
      </w:r>
      <w:r w:rsidRPr="00D213F0">
        <w:rPr>
          <w:b/>
          <w:kern w:val="1"/>
        </w:rPr>
        <w:t xml:space="preserve"> </w:t>
      </w:r>
      <w:r w:rsidR="004C783A" w:rsidRPr="00D213F0">
        <w:rPr>
          <w:kern w:val="1"/>
        </w:rPr>
        <w:t>zmieniająca ostateczną decyzję Starosty Piaseczyńskiego nr 27/2024 z dnia  14 listopada 2024 r., nr rej. ARB.6740.1.22.2024.KMo</w:t>
      </w:r>
      <w:r w:rsidR="004C783A" w:rsidRPr="00506F6A">
        <w:rPr>
          <w:b/>
          <w:kern w:val="1"/>
        </w:rPr>
        <w:t xml:space="preserve"> </w:t>
      </w:r>
      <w:r w:rsidRPr="00BE0F97">
        <w:rPr>
          <w:kern w:val="1"/>
        </w:rPr>
        <w:t xml:space="preserve">(Nr rej. ARB.6740.1.22.2024.KMo) </w:t>
      </w:r>
      <w:r w:rsidR="004C783A" w:rsidRPr="004C783A">
        <w:rPr>
          <w:kern w:val="1"/>
        </w:rPr>
        <w:t>zezwalającą na realizacje inwestycji drogowej polegającej na drogi gminnej 9 KD w miejscowości Nowa Wola,</w:t>
      </w:r>
    </w:p>
    <w:p w:rsidR="00184448" w:rsidRPr="00BE0F97" w:rsidRDefault="00184448" w:rsidP="00184448">
      <w:pPr>
        <w:jc w:val="both"/>
        <w:textAlignment w:val="baseline"/>
        <w:rPr>
          <w:kern w:val="1"/>
        </w:rPr>
      </w:pPr>
    </w:p>
    <w:p w:rsidR="00506F6A" w:rsidRPr="00506F6A" w:rsidRDefault="00506F6A" w:rsidP="00506F6A">
      <w:pPr>
        <w:tabs>
          <w:tab w:val="left" w:pos="0"/>
        </w:tabs>
        <w:jc w:val="both"/>
        <w:rPr>
          <w:color w:val="000000"/>
        </w:rPr>
      </w:pPr>
      <w:r w:rsidRPr="00506F6A">
        <w:t>W decyzji jest</w:t>
      </w:r>
      <w:r w:rsidRPr="00506F6A">
        <w:rPr>
          <w:b/>
        </w:rPr>
        <w:t xml:space="preserve"> </w:t>
      </w:r>
      <w:r w:rsidRPr="00506F6A">
        <w:rPr>
          <w:color w:val="000000"/>
        </w:rPr>
        <w:t xml:space="preserve"> „Działki przeznaczone pod realizację inwestycji drogowej:</w:t>
      </w:r>
    </w:p>
    <w:p w:rsidR="00506F6A" w:rsidRPr="00506F6A" w:rsidRDefault="00506F6A" w:rsidP="00506F6A">
      <w:pPr>
        <w:tabs>
          <w:tab w:val="left" w:pos="0"/>
        </w:tabs>
        <w:jc w:val="both"/>
        <w:rPr>
          <w:color w:val="000000"/>
        </w:rPr>
      </w:pPr>
      <w:r w:rsidRPr="00506F6A">
        <w:rPr>
          <w:color w:val="000000"/>
        </w:rPr>
        <w:t>- w liniach rozgraniczających teren inwestycji:</w:t>
      </w:r>
    </w:p>
    <w:p w:rsidR="00506F6A" w:rsidRPr="00506F6A" w:rsidRDefault="00506F6A" w:rsidP="00506F6A">
      <w:pPr>
        <w:tabs>
          <w:tab w:val="left" w:pos="0"/>
        </w:tabs>
        <w:jc w:val="both"/>
        <w:rPr>
          <w:color w:val="000000"/>
        </w:rPr>
      </w:pPr>
    </w:p>
    <w:p w:rsidR="00506F6A" w:rsidRPr="00506F6A" w:rsidRDefault="00506F6A" w:rsidP="00506F6A">
      <w:pPr>
        <w:tabs>
          <w:tab w:val="left" w:pos="0"/>
        </w:tabs>
        <w:jc w:val="both"/>
        <w:rPr>
          <w:color w:val="000000"/>
        </w:rPr>
      </w:pPr>
      <w:r w:rsidRPr="00506F6A">
        <w:rPr>
          <w:color w:val="000000"/>
        </w:rPr>
        <w:t xml:space="preserve">• </w:t>
      </w:r>
      <w:r w:rsidRPr="00506F6A">
        <w:rPr>
          <w:color w:val="000000"/>
          <w:u w:val="single"/>
        </w:rPr>
        <w:t>drukiem wytłuszczonym</w:t>
      </w:r>
      <w:r w:rsidRPr="00506F6A">
        <w:rPr>
          <w:color w:val="000000"/>
        </w:rPr>
        <w:t xml:space="preserve">– działki pod przejęcie przez jednostkę samorządu terytorialnego – Gminę Lesznowola, (w nawiasach podano nr działki po podziale, po średniku działki po podziale poza inwestycją pozostające przy aktualnym właścicielu) oznaczone wg katastru nieruchomości numerami:  </w:t>
      </w:r>
      <w:r w:rsidRPr="00506F6A">
        <w:rPr>
          <w:b/>
          <w:color w:val="000000"/>
        </w:rPr>
        <w:t>356/3, 744,</w:t>
      </w:r>
      <w:r w:rsidRPr="00506F6A">
        <w:rPr>
          <w:color w:val="000000"/>
        </w:rPr>
        <w:t xml:space="preserve"> (…)„</w:t>
      </w:r>
    </w:p>
    <w:p w:rsidR="00506F6A" w:rsidRPr="00506F6A" w:rsidRDefault="00506F6A" w:rsidP="00506F6A">
      <w:pPr>
        <w:suppressAutoHyphens w:val="0"/>
        <w:autoSpaceDN w:val="0"/>
        <w:jc w:val="both"/>
        <w:rPr>
          <w:b/>
          <w:sz w:val="26"/>
          <w:szCs w:val="26"/>
        </w:rPr>
      </w:pPr>
      <w:r w:rsidRPr="00506F6A">
        <w:rPr>
          <w:rFonts w:ascii="Liberation Serif" w:eastAsia="Lucida Sans Unicode" w:hAnsi="Liberation Serif" w:cs="Mangal"/>
          <w:bCs/>
          <w:color w:val="000000"/>
          <w:kern w:val="3"/>
          <w:lang w:bidi="hi-IN"/>
        </w:rPr>
        <w:t xml:space="preserve">                                                                        </w:t>
      </w:r>
    </w:p>
    <w:p w:rsidR="00506F6A" w:rsidRPr="00506F6A" w:rsidRDefault="00506F6A" w:rsidP="00506F6A">
      <w:pPr>
        <w:widowControl w:val="0"/>
        <w:autoSpaceDN w:val="0"/>
        <w:jc w:val="both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 w:rsidRPr="00506F6A">
        <w:rPr>
          <w:rFonts w:ascii="Liberation Serif" w:eastAsia="Lucida Sans Unicode" w:hAnsi="Liberation Serif" w:cs="Mangal"/>
          <w:b/>
          <w:kern w:val="3"/>
          <w:lang w:bidi="hi-IN"/>
        </w:rPr>
        <w:t>w zakresie</w:t>
      </w:r>
      <w:r w:rsidRPr="00506F6A">
        <w:rPr>
          <w:rFonts w:ascii="Liberation Serif" w:eastAsia="Lucida Sans Unicode" w:hAnsi="Liberation Serif" w:cs="Mangal"/>
          <w:bCs/>
          <w:color w:val="000000"/>
          <w:kern w:val="3"/>
          <w:lang w:bidi="hi-IN"/>
        </w:rPr>
        <w:t xml:space="preserve"> wskazania działek  nr ew. 356/3, 744 w obrębie 0022 Nowa Wola jako przeznaczonych pod realizację inwestycji drogowej w liniach rozgraniczających projektowanej drogi, będących już własnością Gminy Lesznowola. </w:t>
      </w:r>
      <w:r w:rsidRPr="00506F6A">
        <w:rPr>
          <w:rFonts w:ascii="Liberation Serif" w:eastAsia="Lucida Sans Unicode" w:hAnsi="Liberation Serif" w:cs="Mangal"/>
          <w:kern w:val="3"/>
          <w:lang w:bidi="hi-IN"/>
        </w:rPr>
        <w:t>Zmiana dotyczy zarówno sentencji jak i wykreślenia z decyzji tabeli pierwszej w pkt. 5 „Działki do przejęcia w całości”</w:t>
      </w:r>
    </w:p>
    <w:p w:rsidR="00506F6A" w:rsidRPr="00506F6A" w:rsidRDefault="00506F6A" w:rsidP="00506F6A">
      <w:pPr>
        <w:widowControl w:val="0"/>
        <w:autoSpaceDN w:val="0"/>
        <w:jc w:val="both"/>
        <w:textAlignment w:val="baseline"/>
        <w:rPr>
          <w:rFonts w:ascii="Liberation Serif" w:eastAsia="Lucida Sans Unicode" w:hAnsi="Liberation Serif" w:cs="Mangal"/>
          <w:bCs/>
          <w:color w:val="000000"/>
          <w:kern w:val="3"/>
          <w:lang w:bidi="hi-IN"/>
        </w:rPr>
      </w:pPr>
    </w:p>
    <w:p w:rsidR="00184448" w:rsidRPr="00D213F0" w:rsidRDefault="00506F6A" w:rsidP="00D213F0">
      <w:pPr>
        <w:autoSpaceDN w:val="0"/>
        <w:ind w:firstLine="709"/>
        <w:jc w:val="both"/>
        <w:textAlignment w:val="baseline"/>
        <w:rPr>
          <w:color w:val="000000"/>
          <w:kern w:val="3"/>
        </w:rPr>
      </w:pPr>
      <w:r w:rsidRPr="00506F6A">
        <w:rPr>
          <w:color w:val="000000"/>
          <w:kern w:val="3"/>
        </w:rPr>
        <w:t>Pozostałe warunki ostatecznej decyzji Starosty Piaseczyńskiego nr 27/2024 z dnia  14 listopada 2024 r., nr rej. ARB.6740.1.22.2024.KMo</w:t>
      </w:r>
      <w:r w:rsidRPr="00506F6A">
        <w:rPr>
          <w:kern w:val="3"/>
        </w:rPr>
        <w:t xml:space="preserve"> nie objęte zakresem zmian oraz </w:t>
      </w:r>
      <w:r w:rsidRPr="00506F6A">
        <w:rPr>
          <w:color w:val="000000"/>
          <w:kern w:val="3"/>
        </w:rPr>
        <w:t xml:space="preserve">nie będące </w:t>
      </w:r>
      <w:r w:rsidRPr="00506F6A">
        <w:rPr>
          <w:color w:val="000000"/>
          <w:kern w:val="3"/>
        </w:rPr>
        <w:br/>
        <w:t>w sprzeczności z niniejszą decyzją, pozostają niezmienione. Decyzja niniejsza stanowi integralną część ww. decyzji.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szCs w:val="22"/>
        </w:rPr>
      </w:pPr>
      <w:r w:rsidRPr="00D213F0">
        <w:rPr>
          <w:bCs/>
          <w:szCs w:val="22"/>
        </w:rPr>
        <w:t xml:space="preserve">Z treścią decyzji </w:t>
      </w:r>
      <w:r w:rsidR="00BE0F97" w:rsidRPr="00D213F0">
        <w:rPr>
          <w:b/>
          <w:bCs/>
          <w:szCs w:val="22"/>
        </w:rPr>
        <w:t xml:space="preserve">nr </w:t>
      </w:r>
      <w:r w:rsidR="00D213F0" w:rsidRPr="00D213F0">
        <w:rPr>
          <w:b/>
          <w:bCs/>
          <w:szCs w:val="22"/>
        </w:rPr>
        <w:t xml:space="preserve">7/2025 z dnia  4 kwietnia 2025 </w:t>
      </w:r>
      <w:r w:rsidR="00BE0F97" w:rsidRPr="00D213F0">
        <w:rPr>
          <w:b/>
          <w:bCs/>
          <w:szCs w:val="22"/>
        </w:rPr>
        <w:t>r.</w:t>
      </w:r>
      <w:r w:rsidR="00BE0F97" w:rsidRPr="00D213F0">
        <w:rPr>
          <w:bCs/>
          <w:szCs w:val="22"/>
        </w:rPr>
        <w:t xml:space="preserve"> </w:t>
      </w:r>
      <w:r w:rsidR="00506F6A" w:rsidRPr="00D213F0">
        <w:rPr>
          <w:bCs/>
          <w:szCs w:val="22"/>
        </w:rPr>
        <w:t xml:space="preserve">zmieniająca ostateczną decyzję Starosty Piaseczyńskiego nr 27/2024 z dnia  14 listopada 2024 r., nr rej. ARB.6740.1.22.2024.KMo (Nr rej. ARB.6740.1.22.2024.KMo) zezwalającą na realizacje inwestycji drogowej polegającej na drogi gminnej 9 KD w miejscowości Nowa Wola, </w:t>
      </w:r>
      <w:r w:rsidRPr="00D213F0">
        <w:rPr>
          <w:bCs/>
          <w:szCs w:val="22"/>
        </w:rPr>
        <w:t>można zapoznać się w Kancelarii Architektoniczno</w:t>
      </w:r>
      <w:r w:rsidRPr="00184448">
        <w:rPr>
          <w:bCs/>
          <w:szCs w:val="22"/>
        </w:rPr>
        <w:t xml:space="preserve">-Budowlanej na parterze Starostwa Powiatowego w Piasecznie, ul. </w:t>
      </w:r>
      <w:proofErr w:type="spellStart"/>
      <w:r w:rsidRPr="00184448">
        <w:rPr>
          <w:bCs/>
          <w:szCs w:val="22"/>
        </w:rPr>
        <w:t>Chyliczkowska</w:t>
      </w:r>
      <w:proofErr w:type="spellEnd"/>
      <w:r w:rsidRPr="00184448">
        <w:rPr>
          <w:bCs/>
          <w:szCs w:val="22"/>
        </w:rPr>
        <w:t xml:space="preserve"> 14, 05-500 Piaseczno.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szCs w:val="22"/>
        </w:rPr>
      </w:pPr>
      <w:r w:rsidRPr="00184448">
        <w:rPr>
          <w:bCs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184448">
        <w:rPr>
          <w:bCs/>
          <w:szCs w:val="22"/>
        </w:rPr>
        <w:t>Chyliczkowska</w:t>
      </w:r>
      <w:proofErr w:type="spellEnd"/>
      <w:r w:rsidRPr="00184448">
        <w:rPr>
          <w:bCs/>
          <w:szCs w:val="22"/>
        </w:rPr>
        <w:t xml:space="preserve"> 14, 05-500 Piaseczno), w terminie 14 dni od dnia jej publicznego ogłoszenia. </w:t>
      </w:r>
    </w:p>
    <w:tbl>
      <w:tblPr>
        <w:tblStyle w:val="Tabela-Siatka5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D213F0" w:rsidRPr="00D213F0" w:rsidTr="00B05278">
        <w:trPr>
          <w:trHeight w:val="2385"/>
        </w:trPr>
        <w:tc>
          <w:tcPr>
            <w:tcW w:w="3533" w:type="dxa"/>
          </w:tcPr>
          <w:p w:rsidR="00D213F0" w:rsidRPr="00D213F0" w:rsidRDefault="00D213F0" w:rsidP="00D213F0">
            <w:pPr>
              <w:suppressAutoHyphens w:val="0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D213F0" w:rsidRPr="00D213F0" w:rsidRDefault="00D213F0" w:rsidP="00D213F0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D213F0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D213F0" w:rsidRPr="00D213F0" w:rsidRDefault="00D213F0" w:rsidP="00D213F0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D213F0" w:rsidRPr="00D213F0" w:rsidRDefault="00D213F0" w:rsidP="00D213F0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D213F0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D213F0" w:rsidRPr="00D213F0" w:rsidRDefault="00D213F0" w:rsidP="00D213F0">
            <w:pPr>
              <w:suppressAutoHyphens w:val="0"/>
              <w:jc w:val="center"/>
              <w:rPr>
                <w:i/>
                <w:lang w:eastAsia="en-US"/>
              </w:rPr>
            </w:pPr>
            <w:r w:rsidRPr="00D213F0">
              <w:rPr>
                <w:i/>
                <w:lang w:eastAsia="en-US"/>
              </w:rPr>
              <w:t>mgr inż. Sylwia Moszczyńska-Staś</w:t>
            </w:r>
          </w:p>
          <w:p w:rsidR="00D213F0" w:rsidRPr="00D213F0" w:rsidRDefault="00D213F0" w:rsidP="00D213F0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D213F0">
              <w:rPr>
                <w:sz w:val="22"/>
                <w:szCs w:val="22"/>
                <w:lang w:eastAsia="en-US"/>
              </w:rPr>
              <w:t>Naczelnik Wydziału</w:t>
            </w:r>
          </w:p>
          <w:p w:rsidR="00D213F0" w:rsidRPr="00D213F0" w:rsidRDefault="00D213F0" w:rsidP="00D213F0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D213F0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D213F0" w:rsidRPr="00D213F0" w:rsidRDefault="00D213F0" w:rsidP="00D213F0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110542" w:rsidRPr="00F01675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F01675">
        <w:rPr>
          <w:b/>
          <w:bCs/>
          <w:sz w:val="22"/>
          <w:szCs w:val="22"/>
        </w:rPr>
        <w:t>Nr rej. ARB.6740.1.</w:t>
      </w:r>
      <w:r w:rsidR="00184448">
        <w:rPr>
          <w:b/>
          <w:bCs/>
          <w:sz w:val="22"/>
          <w:szCs w:val="22"/>
        </w:rPr>
        <w:t>22.2024.KMo</w:t>
      </w:r>
      <w:r w:rsidR="00BB3E8F" w:rsidRPr="00F01675">
        <w:rPr>
          <w:b/>
          <w:bCs/>
          <w:sz w:val="22"/>
          <w:szCs w:val="22"/>
        </w:rPr>
        <w:t xml:space="preserve"> </w:t>
      </w:r>
    </w:p>
    <w:p w:rsidR="00BB3E8F" w:rsidRPr="00F01675" w:rsidRDefault="00110542" w:rsidP="00BB3E8F">
      <w:pPr>
        <w:ind w:left="1260" w:hanging="1260"/>
        <w:jc w:val="both"/>
        <w:rPr>
          <w:sz w:val="22"/>
          <w:szCs w:val="22"/>
        </w:rPr>
      </w:pPr>
      <w:r w:rsidRPr="00F01675">
        <w:rPr>
          <w:b/>
          <w:i/>
          <w:sz w:val="22"/>
          <w:szCs w:val="22"/>
        </w:rPr>
        <w:t xml:space="preserve">Publiczne obwieszczenie nastąpiło w dniu: </w:t>
      </w:r>
      <w:r w:rsidR="00EF090D" w:rsidRPr="00F01675">
        <w:rPr>
          <w:b/>
          <w:i/>
          <w:sz w:val="22"/>
          <w:szCs w:val="22"/>
        </w:rPr>
        <w:t xml:space="preserve">  </w:t>
      </w:r>
      <w:r w:rsidR="00383906">
        <w:rPr>
          <w:b/>
          <w:i/>
          <w:sz w:val="22"/>
          <w:szCs w:val="22"/>
        </w:rPr>
        <w:t>8.04.2025 r.</w:t>
      </w:r>
      <w:bookmarkStart w:id="2" w:name="_GoBack"/>
      <w:bookmarkEnd w:id="2"/>
    </w:p>
    <w:p w:rsidR="002D6068" w:rsidRPr="00F01675" w:rsidRDefault="00110542" w:rsidP="00D213F0">
      <w:pPr>
        <w:ind w:left="1260" w:hanging="1260"/>
        <w:jc w:val="both"/>
        <w:rPr>
          <w:sz w:val="22"/>
          <w:szCs w:val="22"/>
        </w:rPr>
      </w:pPr>
      <w:r w:rsidRPr="00F01675">
        <w:rPr>
          <w:sz w:val="22"/>
          <w:szCs w:val="22"/>
        </w:rPr>
        <w:t xml:space="preserve">   (datę obwieszczenia wpisuje osoba dokonująca obwieszczenia</w:t>
      </w:r>
      <w:r w:rsidR="00855B63" w:rsidRPr="00F01675">
        <w:rPr>
          <w:sz w:val="22"/>
          <w:szCs w:val="22"/>
        </w:rPr>
        <w:t xml:space="preserve"> na postawie art. 49 § 2 k.p.a.</w:t>
      </w:r>
    </w:p>
    <w:p w:rsidR="00D213F0" w:rsidRPr="00D213F0" w:rsidRDefault="00D213F0" w:rsidP="00D213F0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213F0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D213F0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D213F0">
        <w:rPr>
          <w:rFonts w:asciiTheme="minorHAnsi" w:eastAsiaTheme="minorHAnsi" w:hAnsiTheme="minorHAnsi" w:cstheme="minorBidi"/>
          <w:lang w:eastAsia="en-US"/>
        </w:rPr>
        <w:t>, zgodnie z art. 39</w:t>
      </w:r>
      <w:r w:rsidRPr="00D213F0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D213F0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106035" w:rsidRPr="002D6068" w:rsidRDefault="00106035" w:rsidP="00506F6A">
      <w:pPr>
        <w:rPr>
          <w:sz w:val="22"/>
          <w:szCs w:val="22"/>
        </w:rPr>
      </w:pPr>
    </w:p>
    <w:sectPr w:rsidR="00106035" w:rsidRPr="002D6068" w:rsidSect="00106035">
      <w:footerReference w:type="default" r:id="rId7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490" w:rsidRDefault="00285490">
      <w:r>
        <w:separator/>
      </w:r>
    </w:p>
  </w:endnote>
  <w:endnote w:type="continuationSeparator" w:id="0">
    <w:p w:rsidR="00285490" w:rsidRDefault="0028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184448">
      <w:t>ARB.6740.1.22.2024.KMo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383906">
      <w:rPr>
        <w:noProof/>
      </w:rPr>
      <w:t>1</w:t>
    </w:r>
    <w:r>
      <w:fldChar w:fldCharType="end"/>
    </w:r>
    <w:r w:rsidR="00D213F0">
      <w:t>/1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490" w:rsidRDefault="00285490">
      <w:r>
        <w:separator/>
      </w:r>
    </w:p>
  </w:footnote>
  <w:footnote w:type="continuationSeparator" w:id="0">
    <w:p w:rsidR="00285490" w:rsidRDefault="00285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4189F"/>
    <w:rsid w:val="0005067A"/>
    <w:rsid w:val="000C66BE"/>
    <w:rsid w:val="000D0D8B"/>
    <w:rsid w:val="000D68DB"/>
    <w:rsid w:val="000E0DFD"/>
    <w:rsid w:val="00106035"/>
    <w:rsid w:val="001061DA"/>
    <w:rsid w:val="00110542"/>
    <w:rsid w:val="00184448"/>
    <w:rsid w:val="00203A56"/>
    <w:rsid w:val="00212147"/>
    <w:rsid w:val="00220A0E"/>
    <w:rsid w:val="00254A99"/>
    <w:rsid w:val="00254CC6"/>
    <w:rsid w:val="00285490"/>
    <w:rsid w:val="002A0508"/>
    <w:rsid w:val="002D6068"/>
    <w:rsid w:val="002E18CA"/>
    <w:rsid w:val="00303383"/>
    <w:rsid w:val="00316AB0"/>
    <w:rsid w:val="00317E53"/>
    <w:rsid w:val="00323138"/>
    <w:rsid w:val="00335B5E"/>
    <w:rsid w:val="003606D6"/>
    <w:rsid w:val="00383906"/>
    <w:rsid w:val="003C039F"/>
    <w:rsid w:val="003D35EF"/>
    <w:rsid w:val="004C783A"/>
    <w:rsid w:val="004E0A81"/>
    <w:rsid w:val="00506F6A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55A65"/>
    <w:rsid w:val="00B56BC7"/>
    <w:rsid w:val="00BB3E8F"/>
    <w:rsid w:val="00BB708A"/>
    <w:rsid w:val="00BE0F97"/>
    <w:rsid w:val="00C2518C"/>
    <w:rsid w:val="00C41AC4"/>
    <w:rsid w:val="00C66A60"/>
    <w:rsid w:val="00C74463"/>
    <w:rsid w:val="00CA6D21"/>
    <w:rsid w:val="00CA7A4A"/>
    <w:rsid w:val="00CF664E"/>
    <w:rsid w:val="00D213F0"/>
    <w:rsid w:val="00DA1A68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1675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5E923F4E-FFBF-4813-8EB0-38CA2C5F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56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D213F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4</cp:revision>
  <cp:lastPrinted>2025-04-04T10:14:00Z</cp:lastPrinted>
  <dcterms:created xsi:type="dcterms:W3CDTF">2025-04-04T10:02:00Z</dcterms:created>
  <dcterms:modified xsi:type="dcterms:W3CDTF">2025-04-08T12:57:00Z</dcterms:modified>
</cp:coreProperties>
</file>