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61FC" w:rsidRPr="002945B7" w:rsidRDefault="001061FC" w:rsidP="001061FC">
      <w:pPr>
        <w:rPr>
          <w:rFonts w:ascii="Times New Roman" w:hAnsi="Times New Roman" w:cs="Times New Roman"/>
          <w:b/>
          <w:sz w:val="28"/>
          <w:szCs w:val="28"/>
        </w:rPr>
      </w:pPr>
      <w:bookmarkStart w:id="0" w:name="_GoBack"/>
      <w:bookmarkEnd w:id="0"/>
    </w:p>
    <w:p w:rsidR="001061FC" w:rsidRPr="002945B7" w:rsidRDefault="001061FC" w:rsidP="001061FC">
      <w:pPr>
        <w:jc w:val="center"/>
        <w:rPr>
          <w:rFonts w:ascii="Times New Roman" w:hAnsi="Times New Roman" w:cs="Times New Roman"/>
          <w:b/>
          <w:sz w:val="28"/>
          <w:szCs w:val="28"/>
        </w:rPr>
      </w:pPr>
      <w:r w:rsidRPr="002945B7">
        <w:rPr>
          <w:rFonts w:ascii="Times New Roman" w:hAnsi="Times New Roman" w:cs="Times New Roman"/>
          <w:b/>
          <w:sz w:val="28"/>
          <w:szCs w:val="28"/>
        </w:rPr>
        <w:t>OBWIESZCZENIE STAROSTY PIASECZYŃSKIEGO</w:t>
      </w:r>
    </w:p>
    <w:p w:rsidR="001061FC" w:rsidRPr="002945B7" w:rsidRDefault="001061FC" w:rsidP="00B91148">
      <w:pPr>
        <w:jc w:val="center"/>
        <w:rPr>
          <w:rFonts w:ascii="Times New Roman" w:hAnsi="Times New Roman" w:cs="Times New Roman"/>
          <w:b/>
          <w:sz w:val="28"/>
          <w:szCs w:val="28"/>
        </w:rPr>
      </w:pPr>
      <w:r w:rsidRPr="002945B7">
        <w:rPr>
          <w:rFonts w:ascii="Times New Roman" w:hAnsi="Times New Roman" w:cs="Times New Roman"/>
          <w:b/>
          <w:sz w:val="28"/>
          <w:szCs w:val="28"/>
        </w:rPr>
        <w:t xml:space="preserve">o  </w:t>
      </w:r>
      <w:r w:rsidR="002945B7" w:rsidRPr="002945B7">
        <w:rPr>
          <w:rFonts w:ascii="Times New Roman" w:hAnsi="Times New Roman" w:cs="Times New Roman"/>
          <w:b/>
          <w:sz w:val="28"/>
          <w:szCs w:val="28"/>
        </w:rPr>
        <w:t xml:space="preserve">uzupełnieniu projektu zagospodarowania terenu </w:t>
      </w:r>
      <w:r w:rsidR="009379FF">
        <w:rPr>
          <w:rFonts w:ascii="Times New Roman" w:hAnsi="Times New Roman" w:cs="Times New Roman"/>
          <w:b/>
          <w:sz w:val="28"/>
          <w:szCs w:val="28"/>
        </w:rPr>
        <w:br/>
      </w:r>
      <w:r w:rsidR="002945B7" w:rsidRPr="002945B7">
        <w:rPr>
          <w:rFonts w:ascii="Times New Roman" w:hAnsi="Times New Roman" w:cs="Times New Roman"/>
          <w:b/>
          <w:sz w:val="28"/>
          <w:szCs w:val="28"/>
        </w:rPr>
        <w:t xml:space="preserve">i projektu architektoniczno-budowlanego </w:t>
      </w:r>
      <w:r w:rsidR="009379FF">
        <w:rPr>
          <w:rFonts w:ascii="Times New Roman" w:hAnsi="Times New Roman" w:cs="Times New Roman"/>
          <w:b/>
          <w:sz w:val="28"/>
          <w:szCs w:val="28"/>
        </w:rPr>
        <w:br/>
      </w:r>
      <w:r w:rsidR="002945B7" w:rsidRPr="002945B7">
        <w:rPr>
          <w:rFonts w:ascii="Times New Roman" w:hAnsi="Times New Roman" w:cs="Times New Roman"/>
          <w:b/>
          <w:sz w:val="28"/>
          <w:szCs w:val="28"/>
        </w:rPr>
        <w:t xml:space="preserve">oraz o </w:t>
      </w:r>
      <w:r w:rsidRPr="002945B7">
        <w:rPr>
          <w:rFonts w:ascii="Times New Roman" w:hAnsi="Times New Roman" w:cs="Times New Roman"/>
          <w:b/>
          <w:sz w:val="28"/>
          <w:szCs w:val="28"/>
        </w:rPr>
        <w:t>zebraniu kompletnego materiału dowodowego</w:t>
      </w:r>
    </w:p>
    <w:p w:rsidR="003F5D66" w:rsidRPr="001061FC" w:rsidRDefault="001061FC" w:rsidP="001061FC">
      <w:pPr>
        <w:pStyle w:val="Standard"/>
        <w:suppressAutoHyphens w:val="0"/>
        <w:autoSpaceDE w:val="0"/>
        <w:ind w:firstLine="708"/>
        <w:jc w:val="both"/>
      </w:pPr>
      <w:r>
        <w:t>Zgodnie z art. 49a ustawy z dnia 14 czerwca 1960 r. Kodeks postępowania admi</w:t>
      </w:r>
      <w:r w:rsidR="00EB5074">
        <w:t xml:space="preserve">nistracyjnego (t.j. Dz.U. z 2023 r., poz. 775 ze zm.), </w:t>
      </w:r>
      <w:r w:rsidR="00EB5074">
        <w:rPr>
          <w:rFonts w:eastAsia="Lucida Sans Unicode"/>
          <w:lang w:eastAsia="pl-PL" w:bidi="hi-IN"/>
        </w:rPr>
        <w:t xml:space="preserve">zawiadamia się, że </w:t>
      </w:r>
      <w:r w:rsidR="00EB5074">
        <w:t xml:space="preserve">w dniu </w:t>
      </w:r>
      <w:r w:rsidR="004B53B4">
        <w:t>17 stycznia 2024</w:t>
      </w:r>
      <w:r w:rsidRPr="00773790">
        <w:t xml:space="preserve"> r.  pełnomocnik inwestora złożył </w:t>
      </w:r>
      <w:r w:rsidRPr="001061FC">
        <w:t>trz</w:t>
      </w:r>
      <w:r>
        <w:t>y</w:t>
      </w:r>
      <w:r w:rsidRPr="001061FC">
        <w:t xml:space="preserve"> egzemplarz</w:t>
      </w:r>
      <w:r>
        <w:t xml:space="preserve">e </w:t>
      </w:r>
      <w:r w:rsidRPr="001061FC">
        <w:t xml:space="preserve">projektu zagospodarowania terenu i projektu architektoniczno-budowlanego </w:t>
      </w:r>
      <w:r>
        <w:t xml:space="preserve">uzupełnione zgodnie </w:t>
      </w:r>
      <w:r w:rsidR="006F50B1" w:rsidRPr="003F5D66">
        <w:t>postanowieni</w:t>
      </w:r>
      <w:r>
        <w:t>em</w:t>
      </w:r>
      <w:r w:rsidR="006F50B1" w:rsidRPr="003F5D66">
        <w:t xml:space="preserve"> Starosty Piaseczyńskiego </w:t>
      </w:r>
      <w:r>
        <w:t xml:space="preserve">z </w:t>
      </w:r>
      <w:r w:rsidRPr="003F5D66">
        <w:t>dni</w:t>
      </w:r>
      <w:r>
        <w:t>a</w:t>
      </w:r>
      <w:r w:rsidR="004B53B4">
        <w:t xml:space="preserve"> 4 grudni</w:t>
      </w:r>
      <w:r w:rsidRPr="003F5D66">
        <w:t xml:space="preserve">a 2023 r. </w:t>
      </w:r>
      <w:r w:rsidR="00B91148" w:rsidRPr="003F5D66">
        <w:t>dotycząc</w:t>
      </w:r>
      <w:r w:rsidR="00B91148">
        <w:t>ym</w:t>
      </w:r>
      <w:r w:rsidR="00B91148" w:rsidRPr="003F5D66">
        <w:t xml:space="preserve"> usunięcia nieprawidłowości i braków</w:t>
      </w:r>
      <w:r w:rsidR="00B91148" w:rsidRPr="00B91148">
        <w:t xml:space="preserve"> </w:t>
      </w:r>
      <w:r w:rsidR="00B91148">
        <w:t xml:space="preserve">w </w:t>
      </w:r>
      <w:r w:rsidR="00B91148" w:rsidRPr="003F5D66">
        <w:t>trz</w:t>
      </w:r>
      <w:r w:rsidR="00B91148">
        <w:t xml:space="preserve">ech egzemplarzach przedłożonego </w:t>
      </w:r>
      <w:r w:rsidR="00B91148" w:rsidRPr="003F5D66">
        <w:t xml:space="preserve">projektu zagospodarowania terenu i projektu architektoniczno-budowlanego </w:t>
      </w:r>
      <w:r w:rsidR="006F50B1" w:rsidRPr="003F5D66">
        <w:t xml:space="preserve">w sprawie </w:t>
      </w:r>
      <w:r w:rsidR="00B119B2" w:rsidRPr="003F5D66">
        <w:rPr>
          <w:rFonts w:eastAsia="Lucida Sans Unicode"/>
          <w:lang w:bidi="hi-IN"/>
        </w:rPr>
        <w:t>wniosku</w:t>
      </w:r>
      <w:r w:rsidRPr="001061FC">
        <w:t xml:space="preserve"> </w:t>
      </w:r>
      <w:r w:rsidRPr="001061FC">
        <w:rPr>
          <w:rFonts w:eastAsia="Lucida Sans Unicode"/>
          <w:lang w:bidi="hi-IN"/>
        </w:rPr>
        <w:t>Burmistrz</w:t>
      </w:r>
      <w:r>
        <w:rPr>
          <w:rFonts w:eastAsia="Lucida Sans Unicode"/>
          <w:lang w:bidi="hi-IN"/>
        </w:rPr>
        <w:t>a</w:t>
      </w:r>
      <w:r w:rsidRPr="001061FC">
        <w:rPr>
          <w:rFonts w:eastAsia="Lucida Sans Unicode"/>
          <w:lang w:bidi="hi-IN"/>
        </w:rPr>
        <w:t xml:space="preserve"> Miasta i Gminy Góra Kalwaria</w:t>
      </w:r>
      <w:r w:rsidR="00B119B2" w:rsidRPr="003F5D66">
        <w:rPr>
          <w:rFonts w:eastAsia="Lucida Sans Unicode"/>
          <w:lang w:bidi="hi-IN"/>
        </w:rPr>
        <w:t xml:space="preserve"> </w:t>
      </w:r>
      <w:r w:rsidR="003F5D66" w:rsidRPr="003F5D66">
        <w:rPr>
          <w:rFonts w:eastAsia="Lucida Sans Unicode"/>
          <w:lang w:bidi="hi-IN"/>
        </w:rPr>
        <w:t>o wydanie decyzji na realizac</w:t>
      </w:r>
      <w:r w:rsidR="004B53B4">
        <w:rPr>
          <w:rFonts w:eastAsia="Lucida Sans Unicode"/>
          <w:lang w:bidi="hi-IN"/>
        </w:rPr>
        <w:t>ję inwestycji drogowej z dnia 29 wrześni</w:t>
      </w:r>
      <w:r w:rsidR="003F5D66" w:rsidRPr="003F5D66">
        <w:rPr>
          <w:rFonts w:eastAsia="Lucida Sans Unicode"/>
          <w:lang w:bidi="hi-IN"/>
        </w:rPr>
        <w:t>a 2023 r. os</w:t>
      </w:r>
      <w:r w:rsidR="004B53B4">
        <w:rPr>
          <w:rFonts w:eastAsia="Lucida Sans Unicode"/>
          <w:lang w:bidi="hi-IN"/>
        </w:rPr>
        <w:t>tatecznie skorygowanego w dniu 16 października 2023 </w:t>
      </w:r>
      <w:r w:rsidR="003F5D66" w:rsidRPr="003F5D66">
        <w:rPr>
          <w:rFonts w:eastAsia="Lucida Sans Unicode"/>
          <w:lang w:bidi="hi-IN"/>
        </w:rPr>
        <w:t>r.</w:t>
      </w:r>
    </w:p>
    <w:p w:rsidR="003F5D66" w:rsidRPr="003F5D66" w:rsidRDefault="003F5D66" w:rsidP="003F5D66">
      <w:pPr>
        <w:pStyle w:val="Standard"/>
        <w:ind w:right="260"/>
        <w:jc w:val="both"/>
        <w:rPr>
          <w:rFonts w:eastAsia="Lucida Sans Unicode"/>
          <w:lang w:bidi="hi-IN"/>
        </w:rPr>
      </w:pPr>
    </w:p>
    <w:p w:rsidR="004B53B4" w:rsidRDefault="003F5D66" w:rsidP="003F5D66">
      <w:pPr>
        <w:pStyle w:val="Standard"/>
        <w:ind w:right="260"/>
        <w:jc w:val="both"/>
        <w:rPr>
          <w:rFonts w:eastAsia="Lucida Sans Unicode"/>
          <w:lang w:bidi="hi-IN"/>
        </w:rPr>
      </w:pPr>
      <w:r w:rsidRPr="003F5D66">
        <w:rPr>
          <w:rFonts w:eastAsia="Lucida Sans Unicode"/>
          <w:b/>
          <w:lang w:bidi="hi-IN"/>
        </w:rPr>
        <w:t>inwesto</w:t>
      </w:r>
      <w:r w:rsidR="004B53B4">
        <w:rPr>
          <w:rFonts w:eastAsia="Lucida Sans Unicode"/>
          <w:lang w:bidi="hi-IN"/>
        </w:rPr>
        <w:t xml:space="preserve">r: </w:t>
      </w:r>
      <w:r w:rsidRPr="003F5D66">
        <w:rPr>
          <w:rFonts w:eastAsia="Lucida Sans Unicode"/>
          <w:lang w:bidi="hi-IN"/>
        </w:rPr>
        <w:t>Burmistr</w:t>
      </w:r>
      <w:r w:rsidR="004B53B4">
        <w:rPr>
          <w:rFonts w:eastAsia="Lucida Sans Unicode"/>
          <w:lang w:bidi="hi-IN"/>
        </w:rPr>
        <w:t xml:space="preserve">z Miasta i Gminy Góra Kalwaria </w:t>
      </w:r>
    </w:p>
    <w:p w:rsidR="003F5D66" w:rsidRPr="003F5D66" w:rsidRDefault="004B53B4" w:rsidP="003F5D66">
      <w:pPr>
        <w:pStyle w:val="Standard"/>
        <w:ind w:right="260"/>
        <w:jc w:val="both"/>
        <w:rPr>
          <w:rFonts w:eastAsia="Lucida Sans Unicode"/>
          <w:lang w:bidi="hi-IN"/>
        </w:rPr>
      </w:pPr>
      <w:r>
        <w:rPr>
          <w:rFonts w:eastAsia="Lucida Sans Unicode"/>
          <w:lang w:bidi="hi-IN"/>
        </w:rPr>
        <w:t xml:space="preserve">                 ul. 3-go M</w:t>
      </w:r>
      <w:r w:rsidR="003F5D66" w:rsidRPr="003F5D66">
        <w:rPr>
          <w:rFonts w:eastAsia="Lucida Sans Unicode"/>
          <w:lang w:bidi="hi-IN"/>
        </w:rPr>
        <w:t>aja 10, 05-530 Góra Kalwaria</w:t>
      </w:r>
    </w:p>
    <w:p w:rsidR="003F5D66" w:rsidRPr="003F5D66" w:rsidRDefault="003F5D66" w:rsidP="003F5D66">
      <w:pPr>
        <w:pStyle w:val="Standard"/>
        <w:ind w:right="260"/>
        <w:jc w:val="both"/>
        <w:rPr>
          <w:rFonts w:eastAsia="Lucida Sans Unicode"/>
          <w:lang w:bidi="hi-IN"/>
        </w:rPr>
      </w:pPr>
    </w:p>
    <w:p w:rsidR="00871FDA" w:rsidRPr="003F5D66" w:rsidRDefault="003F5D66" w:rsidP="003F5D66">
      <w:pPr>
        <w:pStyle w:val="Standard"/>
        <w:ind w:right="260"/>
        <w:jc w:val="both"/>
        <w:rPr>
          <w:rFonts w:eastAsia="Lucida Sans Unicode"/>
          <w:lang w:bidi="hi-IN"/>
        </w:rPr>
      </w:pPr>
      <w:r w:rsidRPr="003F5D66">
        <w:rPr>
          <w:rFonts w:eastAsia="Lucida Sans Unicode"/>
          <w:b/>
          <w:lang w:bidi="hi-IN"/>
        </w:rPr>
        <w:t>inwestycja</w:t>
      </w:r>
      <w:r w:rsidRPr="003F5D66">
        <w:rPr>
          <w:rFonts w:eastAsia="Lucida Sans Unicode"/>
          <w:lang w:bidi="hi-IN"/>
        </w:rPr>
        <w:t>: budowa drogi</w:t>
      </w:r>
      <w:r w:rsidR="004B53B4">
        <w:rPr>
          <w:rFonts w:eastAsia="Lucida Sans Unicode"/>
          <w:lang w:bidi="hi-IN"/>
        </w:rPr>
        <w:t xml:space="preserve"> gminnej Góra Kalwaria- Ługówka</w:t>
      </w:r>
    </w:p>
    <w:p w:rsidR="00B119B2" w:rsidRPr="003F5D66" w:rsidRDefault="00B119B2" w:rsidP="00C53769">
      <w:pPr>
        <w:suppressAutoHyphens/>
        <w:spacing w:after="0" w:line="240" w:lineRule="auto"/>
        <w:ind w:left="567" w:right="260"/>
        <w:jc w:val="both"/>
        <w:textAlignment w:val="baseline"/>
        <w:rPr>
          <w:rFonts w:ascii="Times New Roman" w:eastAsia="Times New Roman" w:hAnsi="Times New Roman" w:cs="Times New Roman"/>
          <w:b/>
          <w:color w:val="000000"/>
          <w:kern w:val="1"/>
          <w:sz w:val="24"/>
          <w:szCs w:val="24"/>
          <w:lang w:eastAsia="zh-CN"/>
        </w:rPr>
      </w:pPr>
    </w:p>
    <w:p w:rsidR="003F5D66" w:rsidRPr="003F5D66" w:rsidRDefault="003F5D66" w:rsidP="002945B7">
      <w:pPr>
        <w:suppressAutoHyphens/>
        <w:spacing w:after="0" w:line="240" w:lineRule="auto"/>
        <w:ind w:left="1260" w:hanging="1260"/>
        <w:jc w:val="both"/>
        <w:rPr>
          <w:rFonts w:ascii="Times New Roman" w:eastAsia="Times New Roman" w:hAnsi="Times New Roman" w:cs="Times New Roman"/>
          <w:b/>
          <w:sz w:val="24"/>
          <w:szCs w:val="24"/>
          <w:lang w:eastAsia="zh-CN"/>
        </w:rPr>
      </w:pPr>
      <w:r w:rsidRPr="003F5D66">
        <w:rPr>
          <w:rFonts w:ascii="Times New Roman" w:eastAsia="Times New Roman" w:hAnsi="Times New Roman" w:cs="Times New Roman"/>
          <w:b/>
          <w:sz w:val="24"/>
          <w:szCs w:val="24"/>
          <w:lang w:eastAsia="zh-CN"/>
        </w:rPr>
        <w:t xml:space="preserve">Działki przeznaczone pod </w:t>
      </w:r>
      <w:r w:rsidR="002945B7">
        <w:rPr>
          <w:rFonts w:ascii="Times New Roman" w:eastAsia="Times New Roman" w:hAnsi="Times New Roman" w:cs="Times New Roman"/>
          <w:b/>
          <w:sz w:val="24"/>
          <w:szCs w:val="24"/>
          <w:lang w:eastAsia="zh-CN"/>
        </w:rPr>
        <w:t>realizację inwestycji drogowej:</w:t>
      </w:r>
    </w:p>
    <w:p w:rsidR="003F5D66" w:rsidRPr="003F5D66" w:rsidRDefault="003F5D66" w:rsidP="003F5D66">
      <w:pPr>
        <w:suppressAutoHyphens/>
        <w:spacing w:after="0" w:line="240" w:lineRule="auto"/>
        <w:jc w:val="both"/>
        <w:rPr>
          <w:rFonts w:ascii="Times New Roman" w:eastAsia="Times New Roman" w:hAnsi="Times New Roman" w:cs="Times New Roman"/>
          <w:b/>
          <w:sz w:val="24"/>
          <w:szCs w:val="24"/>
          <w:lang w:eastAsia="zh-CN"/>
        </w:rPr>
      </w:pPr>
      <w:r w:rsidRPr="003F5D66">
        <w:rPr>
          <w:rFonts w:ascii="Times New Roman" w:eastAsia="Times New Roman" w:hAnsi="Times New Roman" w:cs="Times New Roman"/>
          <w:b/>
          <w:sz w:val="24"/>
          <w:szCs w:val="24"/>
          <w:lang w:eastAsia="zh-CN"/>
        </w:rPr>
        <w:t>- w liniach rozgraniczających projektowanej drogi:</w:t>
      </w:r>
    </w:p>
    <w:p w:rsidR="003F5D66" w:rsidRPr="003F5D66" w:rsidRDefault="003F5D66" w:rsidP="003F5D66">
      <w:pPr>
        <w:suppressAutoHyphens/>
        <w:spacing w:after="0" w:line="240" w:lineRule="auto"/>
        <w:jc w:val="both"/>
        <w:rPr>
          <w:rFonts w:ascii="Times New Roman" w:eastAsia="Times New Roman" w:hAnsi="Times New Roman" w:cs="Times New Roman"/>
          <w:b/>
          <w:sz w:val="24"/>
          <w:szCs w:val="24"/>
          <w:lang w:eastAsia="zh-CN"/>
        </w:rPr>
      </w:pP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drukiem wytłuszczonym – działki pod realizacje inwestycji w projektowanym pasie drogowym, (w nawiasach podano nr działki po podziale, po średniku działki po za projektowanym pasem drogowym), drukiem podkreślonym działki włączane do pasa drogowego, będące własnością Gminy Góra Kalwaria, oznaczone wg k</w:t>
      </w:r>
      <w:r w:rsidR="004B53B4">
        <w:rPr>
          <w:rFonts w:ascii="Times New Roman" w:eastAsia="Times New Roman" w:hAnsi="Times New Roman" w:cs="Times New Roman"/>
          <w:sz w:val="24"/>
          <w:szCs w:val="24"/>
          <w:lang w:eastAsia="zh-CN"/>
        </w:rPr>
        <w:t>atastru nieruchomości numerami:</w:t>
      </w:r>
    </w:p>
    <w:p w:rsidR="003F5D66" w:rsidRPr="003F5D66" w:rsidRDefault="003F5D66" w:rsidP="003F5D66">
      <w:pPr>
        <w:suppressAutoHyphens/>
        <w:spacing w:after="0" w:line="240" w:lineRule="auto"/>
        <w:jc w:val="both"/>
        <w:rPr>
          <w:rFonts w:ascii="Times New Roman" w:eastAsia="Times New Roman" w:hAnsi="Times New Roman" w:cs="Times New Roman"/>
          <w:sz w:val="24"/>
          <w:szCs w:val="24"/>
          <w:lang w:eastAsia="zh-CN"/>
        </w:rPr>
      </w:pPr>
      <w:r w:rsidRPr="003F5D66">
        <w:rPr>
          <w:rFonts w:ascii="Times New Roman" w:eastAsia="Times New Roman" w:hAnsi="Times New Roman" w:cs="Times New Roman"/>
          <w:sz w:val="24"/>
          <w:szCs w:val="24"/>
          <w:lang w:eastAsia="zh-CN"/>
        </w:rPr>
        <w:t>jedn. ew. 141801_</w:t>
      </w:r>
      <w:r w:rsidR="004B53B4">
        <w:rPr>
          <w:rFonts w:ascii="Times New Roman" w:eastAsia="Times New Roman" w:hAnsi="Times New Roman" w:cs="Times New Roman"/>
          <w:sz w:val="24"/>
          <w:szCs w:val="24"/>
          <w:lang w:eastAsia="zh-CN"/>
        </w:rPr>
        <w:t>4 Góra Kalwaria-miasto, obręb 14-01</w:t>
      </w:r>
      <w:r w:rsidRPr="003F5D66">
        <w:rPr>
          <w:rFonts w:ascii="Times New Roman" w:eastAsia="Times New Roman" w:hAnsi="Times New Roman" w:cs="Times New Roman"/>
          <w:sz w:val="24"/>
          <w:szCs w:val="24"/>
          <w:lang w:eastAsia="zh-CN"/>
        </w:rPr>
        <w:t>:</w:t>
      </w:r>
    </w:p>
    <w:p w:rsidR="003F5D66" w:rsidRPr="003F5D66" w:rsidRDefault="004B53B4" w:rsidP="003F5D66">
      <w:pPr>
        <w:suppressAutoHyphens/>
        <w:spacing w:after="0" w:line="240" w:lineRule="auto"/>
        <w:rPr>
          <w:rFonts w:ascii="Times New Roman" w:eastAsia="Times New Roman" w:hAnsi="Times New Roman" w:cs="Times New Roman"/>
          <w:b/>
          <w:sz w:val="24"/>
          <w:szCs w:val="24"/>
          <w:lang w:eastAsia="zh-CN"/>
        </w:rPr>
      </w:pPr>
      <w:r>
        <w:rPr>
          <w:rFonts w:ascii="Times New Roman" w:eastAsia="Times New Roman" w:hAnsi="Times New Roman" w:cs="Times New Roman"/>
          <w:sz w:val="24"/>
          <w:szCs w:val="24"/>
          <w:lang w:eastAsia="zh-CN"/>
        </w:rPr>
        <w:t xml:space="preserve"> 1</w:t>
      </w:r>
      <w:r w:rsidR="003F5D66" w:rsidRPr="003F5D66">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b/>
          <w:sz w:val="24"/>
          <w:szCs w:val="24"/>
          <w:lang w:eastAsia="zh-CN"/>
        </w:rPr>
        <w:t>1/1</w:t>
      </w:r>
      <w:r>
        <w:rPr>
          <w:rFonts w:ascii="Times New Roman" w:eastAsia="Times New Roman" w:hAnsi="Times New Roman" w:cs="Times New Roman"/>
          <w:sz w:val="24"/>
          <w:szCs w:val="24"/>
          <w:lang w:eastAsia="zh-CN"/>
        </w:rPr>
        <w:t>; 1/2</w:t>
      </w:r>
      <w:r w:rsidR="003F5D66" w:rsidRPr="003F5D66">
        <w:rPr>
          <w:rFonts w:ascii="Times New Roman" w:eastAsia="Times New Roman" w:hAnsi="Times New Roman" w:cs="Times New Roman"/>
          <w:sz w:val="24"/>
          <w:szCs w:val="24"/>
          <w:lang w:eastAsia="zh-CN"/>
        </w:rPr>
        <w:t xml:space="preserve">), </w:t>
      </w:r>
    </w:p>
    <w:p w:rsidR="003F5D66" w:rsidRPr="003F5D66" w:rsidRDefault="004B53B4" w:rsidP="003F5D66">
      <w:pPr>
        <w:suppressAutoHyphens/>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jedn. ew. 141801_5 Góra Kalwaria, obręb 0</w:t>
      </w:r>
      <w:r w:rsidR="003F5D66" w:rsidRPr="003F5D66">
        <w:rPr>
          <w:rFonts w:ascii="Times New Roman" w:eastAsia="Times New Roman" w:hAnsi="Times New Roman" w:cs="Times New Roman"/>
          <w:sz w:val="24"/>
          <w:szCs w:val="24"/>
          <w:lang w:eastAsia="zh-CN"/>
        </w:rPr>
        <w:t>02</w:t>
      </w:r>
      <w:r>
        <w:rPr>
          <w:rFonts w:ascii="Times New Roman" w:eastAsia="Times New Roman" w:hAnsi="Times New Roman" w:cs="Times New Roman"/>
          <w:sz w:val="24"/>
          <w:szCs w:val="24"/>
          <w:lang w:eastAsia="zh-CN"/>
        </w:rPr>
        <w:t>7 Ługówka</w:t>
      </w:r>
      <w:r w:rsidR="003F5D66" w:rsidRPr="003F5D66">
        <w:rPr>
          <w:rFonts w:ascii="Times New Roman" w:eastAsia="Times New Roman" w:hAnsi="Times New Roman" w:cs="Times New Roman"/>
          <w:sz w:val="24"/>
          <w:szCs w:val="24"/>
          <w:lang w:eastAsia="zh-CN"/>
        </w:rPr>
        <w:t>:</w:t>
      </w:r>
    </w:p>
    <w:p w:rsidR="003F5D66" w:rsidRPr="003F5D66" w:rsidRDefault="004B53B4" w:rsidP="003F5D66">
      <w:pPr>
        <w:suppressAutoHyphens/>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1/2</w:t>
      </w:r>
      <w:r w:rsidR="003F5D66" w:rsidRPr="003F5D66">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b/>
          <w:sz w:val="24"/>
          <w:szCs w:val="24"/>
          <w:lang w:eastAsia="zh-CN"/>
        </w:rPr>
        <w:t>1/5</w:t>
      </w:r>
      <w:r>
        <w:rPr>
          <w:rFonts w:ascii="Times New Roman" w:eastAsia="Times New Roman" w:hAnsi="Times New Roman" w:cs="Times New Roman"/>
          <w:sz w:val="24"/>
          <w:szCs w:val="24"/>
          <w:lang w:eastAsia="zh-CN"/>
        </w:rPr>
        <w:t xml:space="preserve">; 1/6) </w:t>
      </w:r>
      <w:r w:rsidR="003F5D66" w:rsidRPr="003F5D66">
        <w:rPr>
          <w:rFonts w:ascii="Times New Roman" w:eastAsia="Times New Roman" w:hAnsi="Times New Roman" w:cs="Times New Roman"/>
          <w:sz w:val="24"/>
          <w:szCs w:val="24"/>
          <w:lang w:eastAsia="zh-CN"/>
        </w:rPr>
        <w:t xml:space="preserve"> </w:t>
      </w:r>
    </w:p>
    <w:p w:rsidR="004B53B4" w:rsidRDefault="004B53B4" w:rsidP="004B53B4">
      <w:pPr>
        <w:autoSpaceDN w:val="0"/>
        <w:spacing w:after="0"/>
        <w:ind w:right="543"/>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w:t>
      </w:r>
      <w:r w:rsidRPr="004B53B4">
        <w:rPr>
          <w:rFonts w:ascii="Times New Roman" w:eastAsia="Times New Roman" w:hAnsi="Times New Roman" w:cs="Times New Roman"/>
          <w:b/>
          <w:sz w:val="24"/>
          <w:szCs w:val="24"/>
          <w:lang w:eastAsia="zh-CN"/>
        </w:rPr>
        <w:t>poza projektowanym pasem drogowym</w:t>
      </w:r>
      <w:r>
        <w:rPr>
          <w:rFonts w:ascii="Times New Roman" w:eastAsia="Times New Roman" w:hAnsi="Times New Roman" w:cs="Times New Roman"/>
          <w:sz w:val="24"/>
          <w:szCs w:val="24"/>
          <w:lang w:eastAsia="zh-CN"/>
        </w:rPr>
        <w:t>, przeznaczone pod przebudowę innych dróg publicznych:</w:t>
      </w:r>
    </w:p>
    <w:p w:rsidR="004B53B4" w:rsidRDefault="00EB5074" w:rsidP="004B53B4">
      <w:pPr>
        <w:autoSpaceDN w:val="0"/>
        <w:spacing w:after="0"/>
        <w:ind w:right="543"/>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j</w:t>
      </w:r>
      <w:r w:rsidR="004B53B4">
        <w:rPr>
          <w:rFonts w:ascii="Times New Roman" w:eastAsia="Times New Roman" w:hAnsi="Times New Roman" w:cs="Times New Roman"/>
          <w:sz w:val="24"/>
          <w:szCs w:val="24"/>
          <w:lang w:eastAsia="zh-CN"/>
        </w:rPr>
        <w:t>ed. ewid. 141801_5 Góra Kalwaria, obręb 0027 Ługó</w:t>
      </w:r>
      <w:r>
        <w:rPr>
          <w:rFonts w:ascii="Times New Roman" w:eastAsia="Times New Roman" w:hAnsi="Times New Roman" w:cs="Times New Roman"/>
          <w:sz w:val="24"/>
          <w:szCs w:val="24"/>
          <w:lang w:eastAsia="zh-CN"/>
        </w:rPr>
        <w:t>wka</w:t>
      </w:r>
      <w:r w:rsidR="004B53B4">
        <w:rPr>
          <w:rFonts w:ascii="Times New Roman" w:eastAsia="Times New Roman" w:hAnsi="Times New Roman" w:cs="Times New Roman"/>
          <w:sz w:val="24"/>
          <w:szCs w:val="24"/>
          <w:lang w:eastAsia="zh-CN"/>
        </w:rPr>
        <w:t>:</w:t>
      </w:r>
      <w:r>
        <w:rPr>
          <w:rFonts w:ascii="Times New Roman" w:eastAsia="Times New Roman" w:hAnsi="Times New Roman" w:cs="Times New Roman"/>
          <w:sz w:val="24"/>
          <w:szCs w:val="24"/>
          <w:lang w:eastAsia="zh-CN"/>
        </w:rPr>
        <w:t xml:space="preserve"> </w:t>
      </w:r>
      <w:r w:rsidR="004B53B4">
        <w:rPr>
          <w:rFonts w:ascii="Times New Roman" w:eastAsia="Times New Roman" w:hAnsi="Times New Roman" w:cs="Times New Roman"/>
          <w:sz w:val="24"/>
          <w:szCs w:val="24"/>
          <w:lang w:eastAsia="zh-CN"/>
        </w:rPr>
        <w:t xml:space="preserve">16/2  </w:t>
      </w:r>
    </w:p>
    <w:p w:rsidR="004B53B4" w:rsidRDefault="004B53B4" w:rsidP="004B53B4">
      <w:pPr>
        <w:autoSpaceDN w:val="0"/>
        <w:spacing w:after="0"/>
        <w:ind w:right="543"/>
        <w:jc w:val="both"/>
        <w:rPr>
          <w:rFonts w:ascii="Times New Roman" w:eastAsia="Times New Roman" w:hAnsi="Times New Roman" w:cs="Times New Roman"/>
          <w:sz w:val="24"/>
          <w:szCs w:val="24"/>
          <w:lang w:eastAsia="zh-CN"/>
        </w:rPr>
      </w:pPr>
    </w:p>
    <w:p w:rsidR="004B53B4" w:rsidRDefault="004B53B4" w:rsidP="004B53B4">
      <w:pPr>
        <w:autoSpaceDN w:val="0"/>
        <w:spacing w:after="0"/>
        <w:ind w:right="543"/>
        <w:jc w:val="both"/>
        <w:rPr>
          <w:rFonts w:ascii="Times New Roman" w:eastAsia="Times New Roman" w:hAnsi="Times New Roman" w:cs="Times New Roman"/>
          <w:sz w:val="24"/>
          <w:szCs w:val="24"/>
          <w:lang w:eastAsia="zh-CN"/>
        </w:rPr>
      </w:pPr>
    </w:p>
    <w:p w:rsidR="001061FC" w:rsidRPr="00B91148" w:rsidRDefault="001061FC" w:rsidP="004B53B4">
      <w:pPr>
        <w:autoSpaceDN w:val="0"/>
        <w:spacing w:after="0"/>
        <w:ind w:right="543" w:firstLine="708"/>
        <w:jc w:val="both"/>
        <w:rPr>
          <w:rFonts w:ascii="Times New Roman" w:hAnsi="Times New Roman" w:cs="Times New Roman"/>
          <w:b/>
          <w:sz w:val="24"/>
          <w:szCs w:val="24"/>
        </w:rPr>
      </w:pPr>
      <w:r w:rsidRPr="00B91148">
        <w:rPr>
          <w:rFonts w:ascii="Times New Roman" w:hAnsi="Times New Roman" w:cs="Times New Roman"/>
          <w:b/>
          <w:sz w:val="24"/>
          <w:szCs w:val="24"/>
        </w:rPr>
        <w:t>Jednocześnie informuję, że zebrano kompletny materiał dowodowy</w:t>
      </w:r>
      <w:r w:rsidR="00B91148">
        <w:rPr>
          <w:rFonts w:ascii="Times New Roman" w:hAnsi="Times New Roman" w:cs="Times New Roman"/>
          <w:b/>
          <w:sz w:val="24"/>
          <w:szCs w:val="24"/>
        </w:rPr>
        <w:t xml:space="preserve"> </w:t>
      </w:r>
      <w:r w:rsidR="002945B7">
        <w:rPr>
          <w:rFonts w:ascii="Times New Roman" w:hAnsi="Times New Roman" w:cs="Times New Roman"/>
          <w:b/>
          <w:sz w:val="24"/>
          <w:szCs w:val="24"/>
        </w:rPr>
        <w:br/>
      </w:r>
      <w:r w:rsidR="00B91148">
        <w:rPr>
          <w:rFonts w:ascii="Times New Roman" w:hAnsi="Times New Roman" w:cs="Times New Roman"/>
          <w:b/>
          <w:sz w:val="24"/>
          <w:szCs w:val="24"/>
        </w:rPr>
        <w:t>w przedmiotowej sprawie</w:t>
      </w:r>
      <w:r w:rsidRPr="00B91148">
        <w:rPr>
          <w:rFonts w:ascii="Times New Roman" w:hAnsi="Times New Roman" w:cs="Times New Roman"/>
          <w:b/>
          <w:sz w:val="24"/>
          <w:szCs w:val="24"/>
        </w:rPr>
        <w:t>.</w:t>
      </w:r>
    </w:p>
    <w:p w:rsidR="001061FC" w:rsidRDefault="001061FC" w:rsidP="002945B7">
      <w:pPr>
        <w:autoSpaceDN w:val="0"/>
        <w:spacing w:after="0"/>
        <w:ind w:left="708" w:right="543" w:firstLine="708"/>
        <w:jc w:val="both"/>
        <w:rPr>
          <w:rFonts w:ascii="Times New Roman" w:hAnsi="Times New Roman" w:cs="Times New Roman"/>
          <w:sz w:val="24"/>
          <w:szCs w:val="24"/>
        </w:rPr>
      </w:pPr>
    </w:p>
    <w:p w:rsidR="00F940E1" w:rsidRPr="003F5D66" w:rsidRDefault="001061FC" w:rsidP="004B53B4">
      <w:pPr>
        <w:autoSpaceDN w:val="0"/>
        <w:spacing w:after="0"/>
        <w:ind w:right="543" w:firstLine="567"/>
        <w:jc w:val="both"/>
        <w:rPr>
          <w:rFonts w:ascii="Times New Roman" w:hAnsi="Times New Roman" w:cs="Times New Roman"/>
          <w:sz w:val="24"/>
          <w:szCs w:val="24"/>
        </w:rPr>
      </w:pPr>
      <w:r w:rsidRPr="001061FC">
        <w:rPr>
          <w:rFonts w:ascii="Times New Roman" w:hAnsi="Times New Roman" w:cs="Times New Roman"/>
          <w:sz w:val="24"/>
          <w:szCs w:val="24"/>
        </w:rPr>
        <w:t xml:space="preserve">Akta sprawy do wglądu znajdują się w </w:t>
      </w:r>
      <w:r w:rsidR="00C53769" w:rsidRPr="003F5D66">
        <w:rPr>
          <w:rFonts w:ascii="Times New Roman" w:hAnsi="Times New Roman" w:cs="Times New Roman"/>
          <w:sz w:val="24"/>
          <w:szCs w:val="24"/>
        </w:rPr>
        <w:t xml:space="preserve">Filii Wydziału Architektoniczno-Budowlanego </w:t>
      </w:r>
      <w:r w:rsidR="00B119B2" w:rsidRPr="003F5D66">
        <w:rPr>
          <w:rFonts w:ascii="Times New Roman" w:eastAsia="Times New Roman" w:hAnsi="Times New Roman" w:cs="Times New Roman"/>
          <w:bCs/>
          <w:iCs/>
          <w:color w:val="000000"/>
          <w:kern w:val="3"/>
          <w:sz w:val="24"/>
          <w:szCs w:val="24"/>
          <w:lang w:eastAsia="zh-CN"/>
        </w:rPr>
        <w:t xml:space="preserve">Starostwo Powiatowe w Piasecznie, </w:t>
      </w:r>
      <w:r w:rsidR="00B119B2" w:rsidRPr="003F5D66">
        <w:rPr>
          <w:rFonts w:ascii="Times New Roman" w:eastAsia="Times New Roman" w:hAnsi="Times New Roman" w:cs="Times New Roman"/>
          <w:color w:val="000000"/>
          <w:kern w:val="3"/>
          <w:sz w:val="24"/>
          <w:szCs w:val="24"/>
          <w:lang w:eastAsia="zh-CN"/>
        </w:rPr>
        <w:t>Rynek im. Biskupa Wierzbowskiego 1 (wejście od ul. Piłsudskiego), 05-530 Góra Kalwaria</w:t>
      </w:r>
      <w:r w:rsidR="00B119B2" w:rsidRPr="003F5D66">
        <w:rPr>
          <w:rFonts w:ascii="Times New Roman" w:eastAsia="Times New Roman" w:hAnsi="Times New Roman" w:cs="Times New Roman"/>
          <w:bCs/>
          <w:iCs/>
          <w:color w:val="000000"/>
          <w:kern w:val="3"/>
          <w:sz w:val="24"/>
          <w:szCs w:val="24"/>
          <w:lang w:eastAsia="zh-CN"/>
        </w:rPr>
        <w:t xml:space="preserve">, </w:t>
      </w:r>
      <w:r w:rsidR="00EB5074">
        <w:rPr>
          <w:rFonts w:ascii="Times New Roman" w:hAnsi="Times New Roman" w:cs="Times New Roman"/>
          <w:sz w:val="24"/>
          <w:szCs w:val="24"/>
        </w:rPr>
        <w:t>gdzie w</w:t>
      </w:r>
      <w:r w:rsidR="00C53769" w:rsidRPr="003F5D66">
        <w:rPr>
          <w:rFonts w:ascii="Times New Roman" w:hAnsi="Times New Roman" w:cs="Times New Roman"/>
          <w:sz w:val="24"/>
          <w:szCs w:val="24"/>
        </w:rPr>
        <w:t xml:space="preserve"> pon.</w:t>
      </w:r>
      <w:r w:rsidR="00EB5074">
        <w:rPr>
          <w:rFonts w:ascii="Times New Roman" w:hAnsi="Times New Roman" w:cs="Times New Roman"/>
          <w:sz w:val="24"/>
          <w:szCs w:val="24"/>
        </w:rPr>
        <w:t xml:space="preserve"> w godzinach 8-17, wt. –czw. w godzinach 8-16, </w:t>
      </w:r>
      <w:r w:rsidR="00C53769" w:rsidRPr="003F5D66">
        <w:rPr>
          <w:rFonts w:ascii="Times New Roman" w:hAnsi="Times New Roman" w:cs="Times New Roman"/>
          <w:sz w:val="24"/>
          <w:szCs w:val="24"/>
        </w:rPr>
        <w:t xml:space="preserve"> piąt. w godzinach 8-15 można zgłaszać ewentualne uwagi i wnioski do czasu wydania orzeczenia w sprawie.  </w:t>
      </w:r>
    </w:p>
    <w:p w:rsidR="001061FC" w:rsidRDefault="006F50B1" w:rsidP="00EB5074">
      <w:pPr>
        <w:spacing w:after="0" w:line="240" w:lineRule="auto"/>
        <w:ind w:right="543" w:firstLine="567"/>
        <w:jc w:val="both"/>
        <w:rPr>
          <w:rFonts w:ascii="Times New Roman" w:hAnsi="Times New Roman" w:cs="Times New Roman"/>
          <w:sz w:val="24"/>
          <w:szCs w:val="24"/>
        </w:rPr>
      </w:pPr>
      <w:r w:rsidRPr="003F5D66">
        <w:rPr>
          <w:rFonts w:ascii="Times New Roman" w:hAnsi="Times New Roman" w:cs="Times New Roman"/>
          <w:sz w:val="24"/>
          <w:szCs w:val="24"/>
        </w:rPr>
        <w:t>Zgodnie z art. 49 ustawy – k.p.a. doręczenie uważa się za dokonane po upływie czternast</w:t>
      </w:r>
      <w:r w:rsidR="00361B7A" w:rsidRPr="003F5D66">
        <w:rPr>
          <w:rFonts w:ascii="Times New Roman" w:hAnsi="Times New Roman" w:cs="Times New Roman"/>
          <w:sz w:val="24"/>
          <w:szCs w:val="24"/>
        </w:rPr>
        <w:t>u</w:t>
      </w:r>
      <w:r w:rsidRPr="003F5D66">
        <w:rPr>
          <w:rFonts w:ascii="Times New Roman" w:hAnsi="Times New Roman" w:cs="Times New Roman"/>
          <w:sz w:val="24"/>
          <w:szCs w:val="24"/>
        </w:rPr>
        <w:t xml:space="preserve"> dni od dnia publicznego ogłoszenia.</w:t>
      </w:r>
    </w:p>
    <w:p w:rsidR="001061FC" w:rsidRPr="001061FC" w:rsidRDefault="001061FC" w:rsidP="00EB5074">
      <w:pPr>
        <w:spacing w:after="0" w:line="240" w:lineRule="auto"/>
        <w:ind w:right="543" w:firstLine="567"/>
        <w:jc w:val="both"/>
        <w:rPr>
          <w:rFonts w:ascii="Times New Roman" w:hAnsi="Times New Roman" w:cs="Times New Roman"/>
          <w:sz w:val="24"/>
          <w:szCs w:val="24"/>
        </w:rPr>
      </w:pPr>
      <w:r w:rsidRPr="001061FC">
        <w:rPr>
          <w:rFonts w:ascii="Times New Roman" w:hAnsi="Times New Roman" w:cs="Times New Roman"/>
          <w:sz w:val="24"/>
          <w:szCs w:val="24"/>
        </w:rPr>
        <w:t xml:space="preserve">Jednocześnie zgodnie z art. 49a k.p.a. informuje się, że o innych czynnościach, </w:t>
      </w:r>
      <w:r w:rsidRPr="001061FC">
        <w:rPr>
          <w:rFonts w:ascii="Times New Roman" w:hAnsi="Times New Roman" w:cs="Times New Roman"/>
          <w:sz w:val="24"/>
          <w:szCs w:val="24"/>
        </w:rPr>
        <w:br/>
        <w:t>z wyjątkiem zawiadomienia o wydaniu decyzji, organ będzie informował poprzez obwieszczenie w Biuletynie Informacji Publicznej.</w:t>
      </w:r>
    </w:p>
    <w:p w:rsidR="003F5D66" w:rsidRDefault="003F5D66" w:rsidP="00C53769">
      <w:pPr>
        <w:ind w:left="567" w:right="260"/>
        <w:rPr>
          <w:rFonts w:ascii="Times New Roman" w:hAnsi="Times New Roman" w:cs="Times New Roman"/>
          <w:b/>
          <w:sz w:val="24"/>
          <w:szCs w:val="24"/>
        </w:rPr>
      </w:pPr>
    </w:p>
    <w:p w:rsidR="00F940E1" w:rsidRPr="003F5D66" w:rsidRDefault="006F50B1" w:rsidP="00EB5074">
      <w:pPr>
        <w:ind w:right="260"/>
        <w:rPr>
          <w:rFonts w:ascii="Times New Roman" w:hAnsi="Times New Roman" w:cs="Times New Roman"/>
          <w:b/>
          <w:sz w:val="24"/>
          <w:szCs w:val="24"/>
        </w:rPr>
      </w:pPr>
      <w:r w:rsidRPr="003F5D66">
        <w:rPr>
          <w:rFonts w:ascii="Times New Roman" w:hAnsi="Times New Roman" w:cs="Times New Roman"/>
          <w:b/>
          <w:sz w:val="24"/>
          <w:szCs w:val="24"/>
        </w:rPr>
        <w:t>Nr rej. ARB.6740.</w:t>
      </w:r>
      <w:r w:rsidR="00F940E1" w:rsidRPr="003F5D66">
        <w:rPr>
          <w:rFonts w:ascii="Times New Roman" w:hAnsi="Times New Roman" w:cs="Times New Roman"/>
          <w:b/>
          <w:sz w:val="24"/>
          <w:szCs w:val="24"/>
        </w:rPr>
        <w:t>1.</w:t>
      </w:r>
      <w:r w:rsidR="00EB5074">
        <w:rPr>
          <w:rFonts w:ascii="Times New Roman" w:hAnsi="Times New Roman" w:cs="Times New Roman"/>
          <w:b/>
          <w:sz w:val="24"/>
          <w:szCs w:val="24"/>
        </w:rPr>
        <w:t>38</w:t>
      </w:r>
      <w:r w:rsidRPr="003F5D66">
        <w:rPr>
          <w:rFonts w:ascii="Times New Roman" w:hAnsi="Times New Roman" w:cs="Times New Roman"/>
          <w:b/>
          <w:sz w:val="24"/>
          <w:szCs w:val="24"/>
        </w:rPr>
        <w:t>.20</w:t>
      </w:r>
      <w:r w:rsidR="00EB5074">
        <w:rPr>
          <w:rFonts w:ascii="Times New Roman" w:hAnsi="Times New Roman" w:cs="Times New Roman"/>
          <w:b/>
          <w:sz w:val="24"/>
          <w:szCs w:val="24"/>
        </w:rPr>
        <w:t>23.DM</w:t>
      </w:r>
    </w:p>
    <w:p w:rsidR="0056105F" w:rsidRPr="003F5D66" w:rsidRDefault="0056105F" w:rsidP="0056105F">
      <w:pPr>
        <w:autoSpaceDN w:val="0"/>
        <w:spacing w:line="240" w:lineRule="auto"/>
        <w:ind w:firstLine="3119"/>
        <w:jc w:val="center"/>
        <w:rPr>
          <w:rFonts w:ascii="Times New Roman" w:hAnsi="Times New Roman" w:cs="Times New Roman"/>
          <w:caps/>
          <w:sz w:val="24"/>
          <w:szCs w:val="24"/>
        </w:rPr>
      </w:pPr>
      <w:r w:rsidRPr="003F5D66">
        <w:rPr>
          <w:rFonts w:ascii="Times New Roman" w:hAnsi="Times New Roman" w:cs="Times New Roman"/>
          <w:caps/>
          <w:sz w:val="24"/>
          <w:szCs w:val="24"/>
        </w:rPr>
        <w:lastRenderedPageBreak/>
        <w:t>opatrzone kwalifikowanym podpisem elektronicznym</w:t>
      </w:r>
    </w:p>
    <w:p w:rsidR="0056105F" w:rsidRPr="003F5D66" w:rsidRDefault="0056105F" w:rsidP="0056105F">
      <w:pPr>
        <w:autoSpaceDN w:val="0"/>
        <w:spacing w:after="120" w:line="240" w:lineRule="auto"/>
        <w:ind w:firstLine="3119"/>
        <w:jc w:val="center"/>
        <w:rPr>
          <w:rFonts w:ascii="Times New Roman" w:hAnsi="Times New Roman" w:cs="Times New Roman"/>
          <w:sz w:val="24"/>
          <w:szCs w:val="24"/>
        </w:rPr>
      </w:pPr>
      <w:r w:rsidRPr="003F5D66">
        <w:rPr>
          <w:rFonts w:ascii="Times New Roman" w:hAnsi="Times New Roman" w:cs="Times New Roman"/>
          <w:sz w:val="24"/>
          <w:szCs w:val="24"/>
        </w:rPr>
        <w:t>Z up. Starosty Piaseczyńskiego</w:t>
      </w:r>
    </w:p>
    <w:p w:rsidR="0056105F" w:rsidRPr="003F5D66" w:rsidRDefault="0056105F" w:rsidP="0056105F">
      <w:pPr>
        <w:autoSpaceDN w:val="0"/>
        <w:spacing w:after="0" w:line="240" w:lineRule="auto"/>
        <w:ind w:firstLine="3119"/>
        <w:jc w:val="center"/>
        <w:rPr>
          <w:rFonts w:ascii="Times New Roman" w:hAnsi="Times New Roman" w:cs="Times New Roman"/>
          <w:i/>
          <w:sz w:val="24"/>
          <w:szCs w:val="24"/>
        </w:rPr>
      </w:pPr>
      <w:r w:rsidRPr="003F5D66">
        <w:rPr>
          <w:rFonts w:ascii="Times New Roman" w:hAnsi="Times New Roman" w:cs="Times New Roman"/>
          <w:i/>
          <w:sz w:val="24"/>
          <w:szCs w:val="24"/>
        </w:rPr>
        <w:t>mgr inż. Sylwia Moszczyńska-Staś</w:t>
      </w:r>
    </w:p>
    <w:p w:rsidR="0056105F" w:rsidRPr="003F5D66" w:rsidRDefault="0056105F" w:rsidP="0056105F">
      <w:pPr>
        <w:autoSpaceDN w:val="0"/>
        <w:spacing w:after="0" w:line="240" w:lineRule="auto"/>
        <w:ind w:firstLine="3119"/>
        <w:jc w:val="center"/>
        <w:rPr>
          <w:rFonts w:ascii="Times New Roman" w:hAnsi="Times New Roman" w:cs="Times New Roman"/>
          <w:sz w:val="24"/>
          <w:szCs w:val="24"/>
        </w:rPr>
      </w:pPr>
      <w:r w:rsidRPr="003F5D66">
        <w:rPr>
          <w:rFonts w:ascii="Times New Roman" w:hAnsi="Times New Roman" w:cs="Times New Roman"/>
          <w:sz w:val="24"/>
          <w:szCs w:val="24"/>
        </w:rPr>
        <w:t>Naczelnik Wydziału</w:t>
      </w:r>
    </w:p>
    <w:p w:rsidR="00871FDA" w:rsidRPr="003F5D66" w:rsidRDefault="0056105F" w:rsidP="0056105F">
      <w:pPr>
        <w:autoSpaceDN w:val="0"/>
        <w:spacing w:line="240" w:lineRule="auto"/>
        <w:ind w:firstLine="3119"/>
        <w:jc w:val="center"/>
        <w:rPr>
          <w:rFonts w:ascii="Times New Roman" w:hAnsi="Times New Roman" w:cs="Times New Roman"/>
          <w:sz w:val="24"/>
          <w:szCs w:val="24"/>
        </w:rPr>
      </w:pPr>
      <w:r w:rsidRPr="003F5D66">
        <w:rPr>
          <w:rFonts w:ascii="Times New Roman" w:hAnsi="Times New Roman" w:cs="Times New Roman"/>
          <w:sz w:val="24"/>
          <w:szCs w:val="24"/>
        </w:rPr>
        <w:t>Architektoniczno-Budowlanego</w:t>
      </w:r>
    </w:p>
    <w:p w:rsidR="00B119B2" w:rsidRPr="003F5D66" w:rsidRDefault="00B119B2" w:rsidP="00C53769">
      <w:pPr>
        <w:ind w:left="567" w:right="260"/>
        <w:rPr>
          <w:rFonts w:ascii="Times New Roman" w:hAnsi="Times New Roman" w:cs="Times New Roman"/>
          <w:b/>
          <w:sz w:val="24"/>
          <w:szCs w:val="24"/>
        </w:rPr>
      </w:pPr>
    </w:p>
    <w:p w:rsidR="00ED08C3" w:rsidRPr="003F5D66" w:rsidRDefault="006F50B1" w:rsidP="00C53769">
      <w:pPr>
        <w:ind w:left="567" w:right="260"/>
        <w:rPr>
          <w:rFonts w:ascii="Times New Roman" w:hAnsi="Times New Roman" w:cs="Times New Roman"/>
          <w:b/>
          <w:sz w:val="24"/>
          <w:szCs w:val="24"/>
        </w:rPr>
      </w:pPr>
      <w:r w:rsidRPr="003F5D66">
        <w:rPr>
          <w:rFonts w:ascii="Times New Roman" w:hAnsi="Times New Roman" w:cs="Times New Roman"/>
          <w:b/>
          <w:sz w:val="24"/>
          <w:szCs w:val="24"/>
        </w:rPr>
        <w:t xml:space="preserve">Publiczne obwieszczenie  nastąpiło w dniu </w:t>
      </w:r>
      <w:r w:rsidR="003400DE">
        <w:rPr>
          <w:rFonts w:ascii="Times New Roman" w:hAnsi="Times New Roman" w:cs="Times New Roman"/>
          <w:sz w:val="24"/>
          <w:szCs w:val="24"/>
        </w:rPr>
        <w:t>22.01.2024 r.</w:t>
      </w:r>
      <w:r w:rsidRPr="003F5D66">
        <w:rPr>
          <w:rFonts w:ascii="Times New Roman" w:hAnsi="Times New Roman" w:cs="Times New Roman"/>
          <w:sz w:val="24"/>
          <w:szCs w:val="24"/>
        </w:rPr>
        <w:t xml:space="preserve"> </w:t>
      </w:r>
    </w:p>
    <w:p w:rsidR="00B119B2" w:rsidRPr="003F5D66" w:rsidRDefault="00ED08C3" w:rsidP="003F5D66">
      <w:pPr>
        <w:ind w:left="567" w:right="260"/>
        <w:rPr>
          <w:rFonts w:ascii="Times New Roman" w:hAnsi="Times New Roman" w:cs="Times New Roman"/>
          <w:sz w:val="16"/>
          <w:szCs w:val="16"/>
        </w:rPr>
      </w:pPr>
      <w:r w:rsidRPr="003F5D66">
        <w:rPr>
          <w:rFonts w:ascii="Times New Roman" w:hAnsi="Times New Roman" w:cs="Times New Roman"/>
          <w:sz w:val="16"/>
          <w:szCs w:val="16"/>
        </w:rPr>
        <w:t xml:space="preserve">                              </w:t>
      </w:r>
      <w:r w:rsidR="006F50B1" w:rsidRPr="003F5D66">
        <w:rPr>
          <w:rFonts w:ascii="Times New Roman" w:hAnsi="Times New Roman" w:cs="Times New Roman"/>
          <w:sz w:val="16"/>
          <w:szCs w:val="16"/>
        </w:rPr>
        <w:t>(datę obwieszczenia wpisuje osoba dokonująca obwieszczenia</w:t>
      </w:r>
      <w:r w:rsidRPr="003F5D66">
        <w:rPr>
          <w:rFonts w:ascii="Times New Roman" w:hAnsi="Times New Roman" w:cs="Times New Roman"/>
          <w:b/>
          <w:sz w:val="16"/>
          <w:szCs w:val="16"/>
        </w:rPr>
        <w:t xml:space="preserve"> </w:t>
      </w:r>
      <w:r w:rsidR="006F50B1" w:rsidRPr="003F5D66">
        <w:rPr>
          <w:rFonts w:ascii="Times New Roman" w:hAnsi="Times New Roman" w:cs="Times New Roman"/>
          <w:sz w:val="16"/>
          <w:szCs w:val="16"/>
        </w:rPr>
        <w:t>na podstawie art. 49  § 2 k.p.a.)</w:t>
      </w:r>
    </w:p>
    <w:p w:rsidR="0056105F" w:rsidRPr="00B91148" w:rsidRDefault="0056105F" w:rsidP="00B91148">
      <w:pPr>
        <w:widowControl w:val="0"/>
        <w:autoSpaceDE w:val="0"/>
        <w:autoSpaceDN w:val="0"/>
        <w:spacing w:after="0" w:line="240" w:lineRule="auto"/>
        <w:ind w:left="567"/>
        <w:jc w:val="both"/>
        <w:textAlignment w:val="baseline"/>
        <w:rPr>
          <w:rFonts w:ascii="Times New Roman" w:eastAsia="Times New Roman" w:hAnsi="Times New Roman" w:cs="Times New Roman"/>
          <w:b/>
          <w:kern w:val="3"/>
          <w:sz w:val="24"/>
          <w:szCs w:val="24"/>
          <w:lang w:eastAsia="pl-PL"/>
        </w:rPr>
      </w:pPr>
      <w:r w:rsidRPr="003F5D66">
        <w:rPr>
          <w:rFonts w:ascii="Times New Roman" w:eastAsia="Times New Roman" w:hAnsi="Times New Roman" w:cs="Times New Roman"/>
          <w:b/>
          <w:kern w:val="3"/>
          <w:sz w:val="24"/>
          <w:szCs w:val="24"/>
          <w:lang w:eastAsia="pl-PL"/>
        </w:rPr>
        <w:t>Wydruk dokumentu, stanowi dowód tego co zostało stwierdzone w piśmie, zgodnie z art. 39</w:t>
      </w:r>
      <w:r w:rsidRPr="003F5D66">
        <w:rPr>
          <w:rFonts w:ascii="Times New Roman" w:eastAsia="Times New Roman" w:hAnsi="Times New Roman" w:cs="Times New Roman"/>
          <w:b/>
          <w:kern w:val="3"/>
          <w:sz w:val="24"/>
          <w:szCs w:val="24"/>
          <w:vertAlign w:val="superscript"/>
          <w:lang w:eastAsia="pl-PL"/>
        </w:rPr>
        <w:t>3</w:t>
      </w:r>
      <w:r w:rsidRPr="003F5D66">
        <w:rPr>
          <w:rFonts w:ascii="Times New Roman" w:eastAsia="Times New Roman" w:hAnsi="Times New Roman" w:cs="Times New Roman"/>
          <w:b/>
          <w:kern w:val="3"/>
          <w:sz w:val="24"/>
          <w:szCs w:val="24"/>
          <w:lang w:eastAsia="pl-PL"/>
        </w:rPr>
        <w:t xml:space="preserve"> k.p.a. Został on wytworzony za pomocą systemu teleinformatycznego i podpisany kwalifikowanym podpisem elektronicznym.</w:t>
      </w:r>
      <w:r w:rsidRPr="003F5D66">
        <w:rPr>
          <w:rFonts w:ascii="Times New Roman" w:eastAsia="Times New Roman" w:hAnsi="Times New Roman" w:cs="Times New Roman"/>
          <w:b/>
          <w:bCs/>
          <w:kern w:val="3"/>
          <w:sz w:val="24"/>
          <w:szCs w:val="24"/>
          <w:lang w:eastAsia="pl-PL"/>
        </w:rPr>
        <w:t xml:space="preserve">                                                                                                                                                         </w:t>
      </w:r>
    </w:p>
    <w:sectPr w:rsidR="0056105F" w:rsidRPr="00B91148" w:rsidSect="00871FDA">
      <w:footerReference w:type="default" r:id="rId8"/>
      <w:pgSz w:w="11906" w:h="16838"/>
      <w:pgMar w:top="720" w:right="720" w:bottom="720" w:left="720" w:header="0" w:footer="708" w:gutter="0"/>
      <w:cols w:space="708"/>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673B" w:rsidRDefault="008E673B">
      <w:pPr>
        <w:spacing w:after="0" w:line="240" w:lineRule="auto"/>
      </w:pPr>
      <w:r>
        <w:separator/>
      </w:r>
    </w:p>
  </w:endnote>
  <w:endnote w:type="continuationSeparator" w:id="0">
    <w:p w:rsidR="008E673B" w:rsidRDefault="008E6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D66" w:rsidRPr="00EB5074" w:rsidRDefault="00EB5074" w:rsidP="00EE3F73">
    <w:pPr>
      <w:pStyle w:val="Stopka"/>
      <w:pBdr>
        <w:top w:val="single" w:sz="4" w:space="1" w:color="auto"/>
      </w:pBdr>
      <w:rPr>
        <w:rFonts w:ascii="Times New Roman" w:hAnsi="Times New Roman" w:cs="Times New Roman"/>
      </w:rPr>
    </w:pPr>
    <w:r>
      <w:rPr>
        <w:rFonts w:ascii="Times New Roman" w:hAnsi="Times New Roman" w:cs="Times New Roman"/>
        <w:b/>
        <w:color w:val="000000"/>
        <w:sz w:val="24"/>
        <w:szCs w:val="24"/>
      </w:rPr>
      <w:t>ARB.6740.1.38.2023.DM</w:t>
    </w:r>
    <w:r w:rsidR="003F5D66" w:rsidRPr="00EB5074">
      <w:rPr>
        <w:rFonts w:ascii="Times New Roman" w:hAnsi="Times New Roman" w:cs="Times New Roman"/>
        <w:b/>
        <w:color w:val="000000"/>
        <w:sz w:val="24"/>
        <w:szCs w:val="24"/>
      </w:rPr>
      <w:t xml:space="preserve"> </w:t>
    </w:r>
    <w:r w:rsidR="003F5D66" w:rsidRPr="00EB5074">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003F5D66" w:rsidRPr="00EB5074">
      <w:rPr>
        <w:rFonts w:ascii="Times New Roman" w:hAnsi="Times New Roman" w:cs="Times New Roman"/>
        <w:sz w:val="24"/>
        <w:szCs w:val="24"/>
      </w:rPr>
      <w:t xml:space="preserve"> </w:t>
    </w:r>
    <w:r w:rsidR="003F5D66" w:rsidRPr="00EB5074">
      <w:rPr>
        <w:rFonts w:ascii="Times New Roman" w:hAnsi="Times New Roman" w:cs="Times New Roman"/>
        <w:color w:val="7F7F7F"/>
        <w:spacing w:val="60"/>
      </w:rPr>
      <w:t>Strona</w:t>
    </w:r>
    <w:r w:rsidR="003F5D66" w:rsidRPr="00EB5074">
      <w:rPr>
        <w:rFonts w:ascii="Times New Roman" w:hAnsi="Times New Roman" w:cs="Times New Roman"/>
      </w:rPr>
      <w:t xml:space="preserve"> | </w:t>
    </w:r>
    <w:r w:rsidR="003F5D66" w:rsidRPr="00EB5074">
      <w:rPr>
        <w:rFonts w:ascii="Times New Roman" w:hAnsi="Times New Roman" w:cs="Times New Roman"/>
      </w:rPr>
      <w:fldChar w:fldCharType="begin"/>
    </w:r>
    <w:r w:rsidR="003F5D66" w:rsidRPr="00EB5074">
      <w:rPr>
        <w:rFonts w:ascii="Times New Roman" w:hAnsi="Times New Roman" w:cs="Times New Roman"/>
      </w:rPr>
      <w:instrText>PAGE   \* MERGEFORMAT</w:instrText>
    </w:r>
    <w:r w:rsidR="003F5D66" w:rsidRPr="00EB5074">
      <w:rPr>
        <w:rFonts w:ascii="Times New Roman" w:hAnsi="Times New Roman" w:cs="Times New Roman"/>
      </w:rPr>
      <w:fldChar w:fldCharType="separate"/>
    </w:r>
    <w:r w:rsidR="00D4770F" w:rsidRPr="00D4770F">
      <w:rPr>
        <w:rFonts w:ascii="Times New Roman" w:hAnsi="Times New Roman" w:cs="Times New Roman"/>
        <w:b/>
        <w:bCs/>
        <w:noProof/>
      </w:rPr>
      <w:t>1</w:t>
    </w:r>
    <w:r w:rsidR="003F5D66" w:rsidRPr="00EB5074">
      <w:rPr>
        <w:rFonts w:ascii="Times New Roman" w:hAnsi="Times New Roman" w:cs="Times New Roman"/>
        <w:b/>
        <w:bCs/>
      </w:rPr>
      <w:fldChar w:fldCharType="end"/>
    </w:r>
    <w:r w:rsidR="003F5D66" w:rsidRPr="00EB5074">
      <w:rPr>
        <w:rFonts w:ascii="Times New Roman" w:hAnsi="Times New Roman" w:cs="Times New Roman"/>
        <w:b/>
        <w:bCs/>
      </w:rPr>
      <w:t>/2</w:t>
    </w:r>
  </w:p>
  <w:p w:rsidR="003F5D66" w:rsidRDefault="003F5D66">
    <w:pPr>
      <w:pStyle w:val="Stopka"/>
      <w:rPr>
        <w:rFonts w:ascii="Cambria" w:hAnsi="Cambria" w:cs="Cambr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673B" w:rsidRDefault="008E673B">
      <w:pPr>
        <w:spacing w:after="0" w:line="240" w:lineRule="auto"/>
      </w:pPr>
      <w:r>
        <w:separator/>
      </w:r>
    </w:p>
  </w:footnote>
  <w:footnote w:type="continuationSeparator" w:id="0">
    <w:p w:rsidR="008E673B" w:rsidRDefault="008E673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D5109E"/>
    <w:multiLevelType w:val="multilevel"/>
    <w:tmpl w:val="789095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9A3"/>
    <w:rsid w:val="0003148B"/>
    <w:rsid w:val="00044BF9"/>
    <w:rsid w:val="001061FC"/>
    <w:rsid w:val="00132297"/>
    <w:rsid w:val="00157D9F"/>
    <w:rsid w:val="002945B7"/>
    <w:rsid w:val="002C4531"/>
    <w:rsid w:val="003400DE"/>
    <w:rsid w:val="00361B7A"/>
    <w:rsid w:val="003F5D66"/>
    <w:rsid w:val="004A29A3"/>
    <w:rsid w:val="004B53B4"/>
    <w:rsid w:val="0056105F"/>
    <w:rsid w:val="005B1C6B"/>
    <w:rsid w:val="006F238B"/>
    <w:rsid w:val="006F50B1"/>
    <w:rsid w:val="00796CDE"/>
    <w:rsid w:val="00871FDA"/>
    <w:rsid w:val="008E673B"/>
    <w:rsid w:val="009379FF"/>
    <w:rsid w:val="00B119B2"/>
    <w:rsid w:val="00B67EBD"/>
    <w:rsid w:val="00B91148"/>
    <w:rsid w:val="00C53769"/>
    <w:rsid w:val="00D4770F"/>
    <w:rsid w:val="00E321C0"/>
    <w:rsid w:val="00EB5074"/>
    <w:rsid w:val="00ED08C3"/>
    <w:rsid w:val="00EE3F73"/>
    <w:rsid w:val="00F072E6"/>
    <w:rsid w:val="00F940E1"/>
    <w:rsid w:val="00FB1553"/>
    <w:rsid w:val="00FF0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link w:val="Tekstdymka"/>
    <w:uiPriority w:val="99"/>
    <w:semiHidden/>
    <w:qFormat/>
    <w:rsid w:val="00AB0402"/>
    <w:rPr>
      <w:rFonts w:ascii="Segoe UI" w:hAnsi="Segoe UI" w:cs="Segoe UI"/>
      <w:sz w:val="18"/>
      <w:szCs w:val="18"/>
    </w:rPr>
  </w:style>
  <w:style w:type="character" w:customStyle="1" w:styleId="NagwekZnak">
    <w:name w:val="Nagłówek Znak"/>
    <w:basedOn w:val="Domylnaczcionkaakapitu"/>
    <w:link w:val="Nagwek"/>
    <w:uiPriority w:val="99"/>
    <w:qFormat/>
    <w:rsid w:val="00AB0402"/>
  </w:style>
  <w:style w:type="character" w:customStyle="1" w:styleId="StopkaZnak">
    <w:name w:val="Stopka Znak"/>
    <w:basedOn w:val="Domylnaczcionkaakapitu"/>
    <w:link w:val="Stopka"/>
    <w:uiPriority w:val="99"/>
    <w:qFormat/>
    <w:rsid w:val="00AB0402"/>
  </w:style>
  <w:style w:type="paragraph" w:styleId="Nagwek">
    <w:name w:val="header"/>
    <w:basedOn w:val="Normalny"/>
    <w:next w:val="Tekstpodstawowy"/>
    <w:link w:val="NagwekZnak"/>
    <w:uiPriority w:val="99"/>
    <w:unhideWhenUsed/>
    <w:rsid w:val="00AB0402"/>
    <w:pPr>
      <w:tabs>
        <w:tab w:val="center" w:pos="4536"/>
        <w:tab w:val="right" w:pos="9072"/>
      </w:tabs>
      <w:spacing w:after="0" w:line="240" w:lineRule="auto"/>
    </w:pPr>
  </w:style>
  <w:style w:type="paragraph" w:styleId="Tekstpodstawowy">
    <w:name w:val="Body Text"/>
    <w:basedOn w:val="Normalny"/>
    <w:pPr>
      <w:spacing w:after="140" w:line="288"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ekstdymka">
    <w:name w:val="Balloon Text"/>
    <w:basedOn w:val="Normalny"/>
    <w:link w:val="TekstdymkaZnak"/>
    <w:uiPriority w:val="99"/>
    <w:semiHidden/>
    <w:unhideWhenUsed/>
    <w:qFormat/>
    <w:rsid w:val="00AB0402"/>
    <w:pPr>
      <w:spacing w:after="0" w:line="240" w:lineRule="auto"/>
    </w:pPr>
    <w:rPr>
      <w:rFonts w:ascii="Segoe UI" w:hAnsi="Segoe UI" w:cs="Segoe UI"/>
      <w:sz w:val="18"/>
      <w:szCs w:val="18"/>
    </w:rPr>
  </w:style>
  <w:style w:type="paragraph" w:styleId="Stopka">
    <w:name w:val="footer"/>
    <w:basedOn w:val="Normalny"/>
    <w:link w:val="StopkaZnak"/>
    <w:uiPriority w:val="99"/>
    <w:unhideWhenUsed/>
    <w:rsid w:val="00AB0402"/>
    <w:pPr>
      <w:tabs>
        <w:tab w:val="center" w:pos="4536"/>
        <w:tab w:val="right" w:pos="9072"/>
      </w:tabs>
      <w:spacing w:after="0" w:line="240" w:lineRule="auto"/>
    </w:pPr>
  </w:style>
  <w:style w:type="paragraph" w:customStyle="1" w:styleId="Standard">
    <w:name w:val="Standard"/>
    <w:rsid w:val="00B67EBD"/>
    <w:pPr>
      <w:suppressAutoHyphens/>
      <w:autoSpaceDN w:val="0"/>
      <w:textAlignment w:val="baseline"/>
    </w:pPr>
    <w:rPr>
      <w:rFonts w:ascii="Times New Roman" w:eastAsia="Times New Roman" w:hAnsi="Times New Roman" w:cs="Times New Roman"/>
      <w:kern w:val="3"/>
      <w:sz w:val="24"/>
      <w:szCs w:val="24"/>
      <w:lang w:eastAsia="zh-CN"/>
    </w:rPr>
  </w:style>
  <w:style w:type="paragraph" w:styleId="HTML-wstpniesformatowany">
    <w:name w:val="HTML Preformatted"/>
    <w:basedOn w:val="Normalny"/>
    <w:link w:val="HTML-wstpniesformatowanyZnak"/>
    <w:rsid w:val="001061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4"/>
      <w:szCs w:val="24"/>
      <w:lang w:eastAsia="zh-CN"/>
    </w:rPr>
  </w:style>
  <w:style w:type="character" w:customStyle="1" w:styleId="HTML-wstpniesformatowanyZnak">
    <w:name w:val="HTML - wstępnie sformatowany Znak"/>
    <w:link w:val="HTML-wstpniesformatowany"/>
    <w:rsid w:val="001061FC"/>
    <w:rPr>
      <w:rFonts w:ascii="Courier New" w:eastAsia="Times New Roman" w:hAnsi="Courier New" w:cs="Courier New"/>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link w:val="Tekstdymka"/>
    <w:uiPriority w:val="99"/>
    <w:semiHidden/>
    <w:qFormat/>
    <w:rsid w:val="00AB0402"/>
    <w:rPr>
      <w:rFonts w:ascii="Segoe UI" w:hAnsi="Segoe UI" w:cs="Segoe UI"/>
      <w:sz w:val="18"/>
      <w:szCs w:val="18"/>
    </w:rPr>
  </w:style>
  <w:style w:type="character" w:customStyle="1" w:styleId="NagwekZnak">
    <w:name w:val="Nagłówek Znak"/>
    <w:basedOn w:val="Domylnaczcionkaakapitu"/>
    <w:link w:val="Nagwek"/>
    <w:uiPriority w:val="99"/>
    <w:qFormat/>
    <w:rsid w:val="00AB0402"/>
  </w:style>
  <w:style w:type="character" w:customStyle="1" w:styleId="StopkaZnak">
    <w:name w:val="Stopka Znak"/>
    <w:basedOn w:val="Domylnaczcionkaakapitu"/>
    <w:link w:val="Stopka"/>
    <w:uiPriority w:val="99"/>
    <w:qFormat/>
    <w:rsid w:val="00AB0402"/>
  </w:style>
  <w:style w:type="paragraph" w:styleId="Nagwek">
    <w:name w:val="header"/>
    <w:basedOn w:val="Normalny"/>
    <w:next w:val="Tekstpodstawowy"/>
    <w:link w:val="NagwekZnak"/>
    <w:uiPriority w:val="99"/>
    <w:unhideWhenUsed/>
    <w:rsid w:val="00AB0402"/>
    <w:pPr>
      <w:tabs>
        <w:tab w:val="center" w:pos="4536"/>
        <w:tab w:val="right" w:pos="9072"/>
      </w:tabs>
      <w:spacing w:after="0" w:line="240" w:lineRule="auto"/>
    </w:pPr>
  </w:style>
  <w:style w:type="paragraph" w:styleId="Tekstpodstawowy">
    <w:name w:val="Body Text"/>
    <w:basedOn w:val="Normalny"/>
    <w:pPr>
      <w:spacing w:after="140" w:line="288"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ekstdymka">
    <w:name w:val="Balloon Text"/>
    <w:basedOn w:val="Normalny"/>
    <w:link w:val="TekstdymkaZnak"/>
    <w:uiPriority w:val="99"/>
    <w:semiHidden/>
    <w:unhideWhenUsed/>
    <w:qFormat/>
    <w:rsid w:val="00AB0402"/>
    <w:pPr>
      <w:spacing w:after="0" w:line="240" w:lineRule="auto"/>
    </w:pPr>
    <w:rPr>
      <w:rFonts w:ascii="Segoe UI" w:hAnsi="Segoe UI" w:cs="Segoe UI"/>
      <w:sz w:val="18"/>
      <w:szCs w:val="18"/>
    </w:rPr>
  </w:style>
  <w:style w:type="paragraph" w:styleId="Stopka">
    <w:name w:val="footer"/>
    <w:basedOn w:val="Normalny"/>
    <w:link w:val="StopkaZnak"/>
    <w:uiPriority w:val="99"/>
    <w:unhideWhenUsed/>
    <w:rsid w:val="00AB0402"/>
    <w:pPr>
      <w:tabs>
        <w:tab w:val="center" w:pos="4536"/>
        <w:tab w:val="right" w:pos="9072"/>
      </w:tabs>
      <w:spacing w:after="0" w:line="240" w:lineRule="auto"/>
    </w:pPr>
  </w:style>
  <w:style w:type="paragraph" w:customStyle="1" w:styleId="Standard">
    <w:name w:val="Standard"/>
    <w:rsid w:val="00B67EBD"/>
    <w:pPr>
      <w:suppressAutoHyphens/>
      <w:autoSpaceDN w:val="0"/>
      <w:textAlignment w:val="baseline"/>
    </w:pPr>
    <w:rPr>
      <w:rFonts w:ascii="Times New Roman" w:eastAsia="Times New Roman" w:hAnsi="Times New Roman" w:cs="Times New Roman"/>
      <w:kern w:val="3"/>
      <w:sz w:val="24"/>
      <w:szCs w:val="24"/>
      <w:lang w:eastAsia="zh-CN"/>
    </w:rPr>
  </w:style>
  <w:style w:type="paragraph" w:styleId="HTML-wstpniesformatowany">
    <w:name w:val="HTML Preformatted"/>
    <w:basedOn w:val="Normalny"/>
    <w:link w:val="HTML-wstpniesformatowanyZnak"/>
    <w:rsid w:val="001061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4"/>
      <w:szCs w:val="24"/>
      <w:lang w:eastAsia="zh-CN"/>
    </w:rPr>
  </w:style>
  <w:style w:type="character" w:customStyle="1" w:styleId="HTML-wstpniesformatowanyZnak">
    <w:name w:val="HTML - wstępnie sformatowany Znak"/>
    <w:link w:val="HTML-wstpniesformatowany"/>
    <w:rsid w:val="001061FC"/>
    <w:rPr>
      <w:rFonts w:ascii="Courier New" w:eastAsia="Times New Roman" w:hAnsi="Courier New" w:cs="Courier New"/>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477</Words>
  <Characters>2864</Characters>
  <Application>Microsoft Office Word</Application>
  <DocSecurity>0</DocSecurity>
  <Lines>23</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Agata Rembowska-Gładysz</dc:creator>
  <cp:lastModifiedBy>Marcin Ciechomski</cp:lastModifiedBy>
  <cp:revision>2</cp:revision>
  <cp:lastPrinted>2018-06-07T12:46:00Z</cp:lastPrinted>
  <dcterms:created xsi:type="dcterms:W3CDTF">2024-01-22T13:35:00Z</dcterms:created>
  <dcterms:modified xsi:type="dcterms:W3CDTF">2024-01-22T13:35:00Z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