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585" w:rsidRDefault="00E838B1">
      <w:pPr>
        <w:pStyle w:val="Akapitzlist"/>
        <w:rPr>
          <w:rFonts w:hint="eastAsia"/>
        </w:rPr>
      </w:pPr>
      <w:bookmarkStart w:id="0" w:name="_GoBack"/>
      <w:bookmarkEnd w:id="0"/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-114300</wp:posOffset>
                </wp:positionV>
                <wp:extent cx="2480310" cy="1224280"/>
                <wp:effectExtent l="0" t="0" r="15240" b="1397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031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47585" w:rsidRDefault="00547585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</w:p>
                          <w:p w:rsidR="00547585" w:rsidRDefault="009357A2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  <w:t>Starosta  Piaseczyński</w:t>
                            </w:r>
                          </w:p>
                          <w:p w:rsidR="00547585" w:rsidRDefault="009357A2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>ul. Chyliczkowska 14, 05-500 Piaseczno</w:t>
                            </w:r>
                          </w:p>
                          <w:p w:rsidR="00547585" w:rsidRDefault="009357A2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 xml:space="preserve">  tel.(22) 756-6</w:t>
                            </w:r>
                            <w:r w:rsidR="007502B8"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-</w:t>
                            </w:r>
                            <w:r w:rsidR="007502B8"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54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 xml:space="preserve">, fax. (22) 737-11-58   </w:t>
                            </w:r>
                          </w:p>
                          <w:p w:rsidR="00547585" w:rsidRDefault="00547585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szCs w:val="16"/>
                                <w:lang w:eastAsia="pl-PL"/>
                              </w:rPr>
                            </w:pPr>
                          </w:p>
                          <w:p w:rsidR="00547585" w:rsidRDefault="009357A2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b/>
                                <w:color w:val="000000"/>
                                <w:szCs w:val="16"/>
                                <w:lang w:eastAsia="pl-PL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r rej. ARB.6740.</w:t>
                            </w:r>
                            <w:r w:rsidR="003E7646">
                              <w:rPr>
                                <w:b/>
                                <w:color w:val="000000"/>
                              </w:rPr>
                              <w:t>2028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.20</w:t>
                            </w:r>
                            <w:r w:rsidR="007502B8">
                              <w:rPr>
                                <w:b/>
                                <w:color w:val="000000"/>
                              </w:rPr>
                              <w:t>2</w:t>
                            </w:r>
                            <w:r w:rsidR="003E7646">
                              <w:rPr>
                                <w:b/>
                                <w:color w:val="000000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.PK</w:t>
                            </w:r>
                          </w:p>
                          <w:p w:rsidR="00547585" w:rsidRDefault="00547585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rPr>
                                <w:rFonts w:eastAsia="Lucida Sans Unicode" w:cs="Tahoma"/>
                                <w:b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547585" w:rsidRDefault="00547585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547585" w:rsidRDefault="00547585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547585" w:rsidRDefault="00547585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-9pt;width:195.3pt;height:96.4pt;z-index:-2516587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" filled="f" stroked="f">
                <v:path arrowok="t"/>
                <v:textbox inset="0,0,0,0">
                  <w:txbxContent>
                    <w:p w:rsidR="00547585" w:rsidRDefault="00547585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</w:p>
                    <w:p w:rsidR="00547585" w:rsidRDefault="009357A2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  <w:t>Starosta  Piaseczyński</w:t>
                      </w:r>
                    </w:p>
                    <w:p w:rsidR="00547585" w:rsidRDefault="009357A2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20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>ul. Chyliczkowska 14, 05-500 Piaseczno</w:t>
                      </w:r>
                    </w:p>
                    <w:p w:rsidR="00547585" w:rsidRDefault="009357A2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16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 xml:space="preserve">  tel.(22) 756-6</w:t>
                      </w:r>
                      <w:r w:rsidR="007502B8"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2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-</w:t>
                      </w:r>
                      <w:r w:rsidR="007502B8"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54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 xml:space="preserve">, fax. (22) 737-11-58   </w:t>
                      </w:r>
                    </w:p>
                    <w:p w:rsidR="00547585" w:rsidRDefault="00547585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szCs w:val="16"/>
                          <w:lang w:eastAsia="pl-PL"/>
                        </w:rPr>
                      </w:pPr>
                    </w:p>
                    <w:p w:rsidR="00547585" w:rsidRDefault="009357A2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b/>
                          <w:color w:val="000000"/>
                          <w:szCs w:val="16"/>
                          <w:lang w:eastAsia="pl-PL"/>
                        </w:rPr>
                        <w:t>N</w:t>
                      </w:r>
                      <w:r>
                        <w:rPr>
                          <w:b/>
                          <w:color w:val="000000"/>
                        </w:rPr>
                        <w:t>r rej. ARB.6740.</w:t>
                      </w:r>
                      <w:r w:rsidR="003E7646">
                        <w:rPr>
                          <w:b/>
                          <w:color w:val="000000"/>
                        </w:rPr>
                        <w:t>2028</w:t>
                      </w:r>
                      <w:r>
                        <w:rPr>
                          <w:b/>
                          <w:color w:val="000000"/>
                        </w:rPr>
                        <w:t>.20</w:t>
                      </w:r>
                      <w:r w:rsidR="007502B8">
                        <w:rPr>
                          <w:b/>
                          <w:color w:val="000000"/>
                        </w:rPr>
                        <w:t>2</w:t>
                      </w:r>
                      <w:r w:rsidR="003E7646">
                        <w:rPr>
                          <w:b/>
                          <w:color w:val="000000"/>
                        </w:rPr>
                        <w:t>0</w:t>
                      </w:r>
                      <w:r>
                        <w:rPr>
                          <w:b/>
                          <w:color w:val="000000"/>
                        </w:rPr>
                        <w:t>.PK</w:t>
                      </w:r>
                    </w:p>
                    <w:p w:rsidR="00547585" w:rsidRDefault="00547585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rPr>
                          <w:rFonts w:eastAsia="Lucida Sans Unicode" w:cs="Tahoma"/>
                          <w:b/>
                          <w:sz w:val="28"/>
                          <w:szCs w:val="20"/>
                          <w:lang w:eastAsia="pl-PL"/>
                        </w:rPr>
                      </w:pPr>
                    </w:p>
                    <w:p w:rsidR="00547585" w:rsidRDefault="00547585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547585" w:rsidRDefault="00547585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547585" w:rsidRDefault="00547585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47585" w:rsidRDefault="00547585">
      <w:pPr>
        <w:pStyle w:val="Standard"/>
        <w:tabs>
          <w:tab w:val="left" w:pos="6645"/>
        </w:tabs>
        <w:jc w:val="right"/>
        <w:rPr>
          <w:lang w:eastAsia="pl-PL"/>
        </w:rPr>
      </w:pPr>
    </w:p>
    <w:p w:rsidR="00547585" w:rsidRDefault="009357A2">
      <w:pPr>
        <w:pStyle w:val="Standard"/>
        <w:tabs>
          <w:tab w:val="left" w:pos="6645"/>
        </w:tabs>
        <w:jc w:val="right"/>
      </w:pPr>
      <w:r>
        <w:t>Piaseczno,</w:t>
      </w:r>
      <w:r w:rsidR="00925FF3">
        <w:t xml:space="preserve"> 20 </w:t>
      </w:r>
      <w:r w:rsidR="003E7646">
        <w:t>lutego</w:t>
      </w:r>
      <w:r w:rsidR="00B6418E">
        <w:t xml:space="preserve"> 2024</w:t>
      </w:r>
      <w:r>
        <w:t xml:space="preserve"> r.</w:t>
      </w:r>
    </w:p>
    <w:p w:rsidR="00547585" w:rsidRDefault="00547585">
      <w:pPr>
        <w:pStyle w:val="Standard"/>
      </w:pPr>
    </w:p>
    <w:p w:rsidR="00547585" w:rsidRDefault="009357A2">
      <w:pPr>
        <w:pStyle w:val="Standard"/>
        <w:tabs>
          <w:tab w:val="left" w:pos="2340"/>
          <w:tab w:val="left" w:pos="4500"/>
        </w:tabs>
        <w:ind w:right="5137"/>
        <w:jc w:val="center"/>
      </w:pPr>
      <w:r>
        <w:t xml:space="preserve"> </w:t>
      </w:r>
    </w:p>
    <w:p w:rsidR="00547585" w:rsidRDefault="00547585">
      <w:pPr>
        <w:pStyle w:val="Standard"/>
        <w:tabs>
          <w:tab w:val="left" w:pos="2340"/>
          <w:tab w:val="left" w:pos="4500"/>
        </w:tabs>
        <w:ind w:right="5137"/>
      </w:pPr>
    </w:p>
    <w:p w:rsidR="00547585" w:rsidRDefault="009357A2">
      <w:pPr>
        <w:pStyle w:val="Standard"/>
        <w:tabs>
          <w:tab w:val="left" w:pos="2340"/>
          <w:tab w:val="left" w:pos="4500"/>
        </w:tabs>
        <w:ind w:right="5137"/>
        <w:jc w:val="center"/>
      </w:pPr>
      <w:r>
        <w:t xml:space="preserve">         </w:t>
      </w:r>
      <w:r>
        <w:tab/>
        <w:t xml:space="preserve">                       </w:t>
      </w:r>
    </w:p>
    <w:p w:rsidR="00606BC7" w:rsidRDefault="00606BC7">
      <w:pPr>
        <w:pStyle w:val="Standard"/>
        <w:tabs>
          <w:tab w:val="left" w:pos="2340"/>
          <w:tab w:val="left" w:pos="4500"/>
        </w:tabs>
        <w:ind w:right="5137"/>
      </w:pPr>
    </w:p>
    <w:p w:rsidR="00547585" w:rsidRDefault="009357A2">
      <w:pPr>
        <w:pStyle w:val="Standard"/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DECYZJA  NR </w:t>
      </w:r>
      <w:r w:rsidR="00E536C6">
        <w:rPr>
          <w:b/>
          <w:bCs/>
          <w:sz w:val="32"/>
          <w:szCs w:val="32"/>
        </w:rPr>
        <w:t xml:space="preserve"> </w:t>
      </w:r>
      <w:r w:rsidR="00925FF3">
        <w:rPr>
          <w:b/>
          <w:bCs/>
          <w:sz w:val="32"/>
          <w:szCs w:val="32"/>
        </w:rPr>
        <w:t>232</w:t>
      </w:r>
      <w:r>
        <w:rPr>
          <w:b/>
          <w:bCs/>
          <w:sz w:val="32"/>
          <w:szCs w:val="32"/>
        </w:rPr>
        <w:t xml:space="preserve"> / 202</w:t>
      </w:r>
      <w:r w:rsidR="00B6418E">
        <w:rPr>
          <w:b/>
          <w:bCs/>
          <w:sz w:val="32"/>
          <w:szCs w:val="32"/>
        </w:rPr>
        <w:t>4</w:t>
      </w:r>
    </w:p>
    <w:p w:rsidR="00547585" w:rsidRDefault="00547585">
      <w:pPr>
        <w:pStyle w:val="Standard"/>
        <w:tabs>
          <w:tab w:val="left" w:pos="4095"/>
        </w:tabs>
        <w:rPr>
          <w:b/>
          <w:bCs/>
          <w:sz w:val="20"/>
          <w:szCs w:val="20"/>
        </w:rPr>
      </w:pPr>
    </w:p>
    <w:p w:rsidR="007502B8" w:rsidRDefault="007502B8" w:rsidP="007502B8">
      <w:pPr>
        <w:pStyle w:val="Standard"/>
        <w:ind w:firstLine="709"/>
        <w:jc w:val="both"/>
      </w:pPr>
      <w:r>
        <w:rPr>
          <w:b/>
        </w:rPr>
        <w:t xml:space="preserve">Na podstawie </w:t>
      </w:r>
      <w:r>
        <w:t>art. 28, art. 33 ust. 1, art. 34 ust. 4, art. 36a i art. 82 ust. 2</w:t>
      </w:r>
      <w:r>
        <w:rPr>
          <w:color w:val="FF9900"/>
        </w:rPr>
        <w:t xml:space="preserve">                                                </w:t>
      </w:r>
      <w:r>
        <w:t xml:space="preserve">ustawy z dnia 7 lipca 1994 r. Prawo budowlane </w:t>
      </w:r>
      <w:r w:rsidR="00291814">
        <w:t xml:space="preserve">(tj. Dz. U. z 2023 r., poz. 682 ze zm.), </w:t>
      </w:r>
      <w:r>
        <w:t xml:space="preserve">czytaj dalej ustawy </w:t>
      </w:r>
      <w:r>
        <w:rPr>
          <w:color w:val="000000"/>
        </w:rPr>
        <w:t xml:space="preserve">– </w:t>
      </w:r>
      <w:r>
        <w:t>Prawo budowlane oraz art. 104 ustawy z dnia 14 czerwca 1960 r. Kodeks postępowania administracyjnego (tj. Dz. U. z 202</w:t>
      </w:r>
      <w:r w:rsidR="00291814">
        <w:t>3</w:t>
      </w:r>
      <w:r>
        <w:t xml:space="preserve"> r., poz. 7</w:t>
      </w:r>
      <w:r w:rsidR="00291814">
        <w:t>7</w:t>
      </w:r>
      <w:r>
        <w:t>5 ze zm.), czytaj dalej k.p.a.,</w:t>
      </w:r>
    </w:p>
    <w:p w:rsidR="00547585" w:rsidRDefault="00547585">
      <w:pPr>
        <w:pStyle w:val="Standard"/>
        <w:rPr>
          <w:b/>
          <w:sz w:val="20"/>
          <w:szCs w:val="20"/>
        </w:rPr>
      </w:pPr>
    </w:p>
    <w:p w:rsidR="00547585" w:rsidRDefault="009357A2">
      <w:pPr>
        <w:pStyle w:val="Standard"/>
        <w:tabs>
          <w:tab w:val="left" w:pos="3960"/>
        </w:tabs>
        <w:ind w:left="1980" w:hanging="1980"/>
        <w:jc w:val="both"/>
      </w:pPr>
      <w:r>
        <w:rPr>
          <w:b/>
        </w:rPr>
        <w:t>po rozpatrzeniu:</w:t>
      </w:r>
      <w:r w:rsidR="00E536C6">
        <w:t xml:space="preserve"> </w:t>
      </w:r>
      <w:r>
        <w:rPr>
          <w:color w:val="000000"/>
        </w:rPr>
        <w:t xml:space="preserve">wniosku </w:t>
      </w:r>
      <w:r>
        <w:t xml:space="preserve">z dnia </w:t>
      </w:r>
      <w:r w:rsidR="003E7646">
        <w:t>28 listopada 2023</w:t>
      </w:r>
      <w:r w:rsidR="007502B8">
        <w:t xml:space="preserve"> r.</w:t>
      </w:r>
      <w:r w:rsidR="00E536C6">
        <w:t xml:space="preserve"> </w:t>
      </w:r>
      <w:r w:rsidR="007502B8">
        <w:t xml:space="preserve">o </w:t>
      </w:r>
      <w:bookmarkStart w:id="1" w:name="_Hlk156293425"/>
      <w:r w:rsidR="007502B8">
        <w:t xml:space="preserve">zmianę decyzji Starosty Piaseczyńskiego nr </w:t>
      </w:r>
      <w:r w:rsidR="003E7646">
        <w:t>1816/2021</w:t>
      </w:r>
      <w:r w:rsidR="009A4601">
        <w:t xml:space="preserve"> z dnia </w:t>
      </w:r>
      <w:r w:rsidR="003E7646">
        <w:t>24 sierpnia 2021</w:t>
      </w:r>
      <w:r w:rsidR="009A4601">
        <w:t xml:space="preserve"> r.</w:t>
      </w:r>
      <w:r w:rsidR="0062343F">
        <w:t>:</w:t>
      </w:r>
      <w:bookmarkEnd w:id="1"/>
    </w:p>
    <w:p w:rsidR="00547585" w:rsidRDefault="00547585">
      <w:pPr>
        <w:pStyle w:val="Standard"/>
        <w:tabs>
          <w:tab w:val="left" w:pos="3960"/>
        </w:tabs>
        <w:ind w:left="1980" w:hanging="1980"/>
        <w:jc w:val="both"/>
        <w:rPr>
          <w:color w:val="000000"/>
          <w:sz w:val="20"/>
          <w:szCs w:val="20"/>
        </w:rPr>
      </w:pPr>
    </w:p>
    <w:p w:rsidR="003E7646" w:rsidRPr="003E7646" w:rsidRDefault="003E7646" w:rsidP="003E7646">
      <w:pPr>
        <w:tabs>
          <w:tab w:val="left" w:pos="0"/>
        </w:tabs>
        <w:rPr>
          <w:rFonts w:ascii="Times New Roman" w:eastAsia="Times New Roman" w:hAnsi="Times New Roman" w:cs="Times New Roman"/>
          <w:lang w:bidi="ar-SA"/>
        </w:rPr>
      </w:pPr>
      <w:r w:rsidRPr="003E7646">
        <w:rPr>
          <w:rFonts w:ascii="Times New Roman" w:eastAsia="Times New Roman" w:hAnsi="Times New Roman" w:cs="Times New Roman"/>
          <w:b/>
          <w:lang w:bidi="ar-SA"/>
        </w:rPr>
        <w:t xml:space="preserve">dla: </w:t>
      </w:r>
      <w:r w:rsidRPr="003E7646">
        <w:rPr>
          <w:rFonts w:ascii="Times New Roman" w:eastAsia="Times New Roman" w:hAnsi="Times New Roman" w:cs="Times New Roman"/>
          <w:color w:val="000000"/>
          <w:sz w:val="26"/>
          <w:szCs w:val="26"/>
          <w:lang w:bidi="ar-SA"/>
        </w:rPr>
        <w:t xml:space="preserve"> WSD SPV 8 Sp. z o.o.</w:t>
      </w:r>
    </w:p>
    <w:p w:rsidR="003E7646" w:rsidRPr="003E7646" w:rsidRDefault="003E7646" w:rsidP="003E7646">
      <w:pPr>
        <w:tabs>
          <w:tab w:val="left" w:pos="3960"/>
        </w:tabs>
        <w:ind w:left="1980" w:hanging="1980"/>
        <w:rPr>
          <w:rFonts w:ascii="Times New Roman" w:eastAsia="Times New Roman" w:hAnsi="Times New Roman" w:cs="Times New Roman"/>
          <w:color w:val="000000"/>
          <w:lang w:bidi="ar-SA"/>
        </w:rPr>
      </w:pPr>
      <w:r w:rsidRPr="003E7646">
        <w:rPr>
          <w:rFonts w:ascii="Times New Roman" w:eastAsia="Times New Roman" w:hAnsi="Times New Roman" w:cs="Times New Roman"/>
          <w:color w:val="000000"/>
          <w:lang w:bidi="ar-SA"/>
        </w:rPr>
        <w:t xml:space="preserve">         </w:t>
      </w:r>
      <w:r w:rsidRPr="003E7646">
        <w:rPr>
          <w:rFonts w:ascii="Times New Roman" w:eastAsia="Times New Roman" w:hAnsi="Times New Roman" w:cs="Times New Roman"/>
          <w:lang w:bidi="ar-SA"/>
        </w:rPr>
        <w:t>ul. Żaryna 2B, 02-593 Warszawa</w:t>
      </w:r>
    </w:p>
    <w:p w:rsidR="003E7646" w:rsidRPr="003E7646" w:rsidRDefault="003E7646" w:rsidP="003E7646">
      <w:pPr>
        <w:ind w:left="1400" w:hanging="1400"/>
        <w:rPr>
          <w:rFonts w:ascii="Times New Roman" w:eastAsia="Times New Roman" w:hAnsi="Times New Roman" w:cs="Times New Roman"/>
          <w:lang w:bidi="ar-SA"/>
        </w:rPr>
      </w:pPr>
    </w:p>
    <w:p w:rsidR="003E7646" w:rsidRPr="003E7646" w:rsidRDefault="003E7646" w:rsidP="003E7646">
      <w:pPr>
        <w:ind w:left="1247" w:hanging="1247"/>
        <w:jc w:val="both"/>
      </w:pPr>
      <w:r w:rsidRPr="003E7646">
        <w:rPr>
          <w:b/>
          <w:bCs/>
        </w:rPr>
        <w:t xml:space="preserve">obejmujące: </w:t>
      </w:r>
      <w:r w:rsidRPr="003E7646">
        <w:rPr>
          <w:rFonts w:ascii="Times New Roman" w:eastAsia="Times New Roman" w:hAnsi="Times New Roman" w:cs="Times New Roman"/>
          <w:lang w:bidi="ar-SA"/>
        </w:rPr>
        <w:t>budowa pięciu budynków mieszkalnych wielorodzinnych wolnostojących wraz z niezbędną infrastrukturą techniczną oraz zagospodarowaniem terenu</w:t>
      </w:r>
      <w:r w:rsidRPr="003E7646">
        <w:t>,</w:t>
      </w:r>
    </w:p>
    <w:p w:rsidR="003E7646" w:rsidRPr="003E7646" w:rsidRDefault="003E7646" w:rsidP="003E7646">
      <w:pPr>
        <w:rPr>
          <w:rFonts w:ascii="Times New Roman" w:eastAsia="Times New Roman" w:hAnsi="Times New Roman" w:cs="Times New Roman"/>
          <w:lang w:bidi="ar-SA"/>
        </w:rPr>
      </w:pPr>
      <w:r w:rsidRPr="003E7646">
        <w:rPr>
          <w:rFonts w:ascii="Times New Roman" w:eastAsia="Times New Roman" w:hAnsi="Times New Roman" w:cs="Times New Roman"/>
          <w:lang w:bidi="ar-SA"/>
        </w:rPr>
        <w:t xml:space="preserve">                   </w:t>
      </w:r>
    </w:p>
    <w:p w:rsidR="003E7646" w:rsidRPr="003E7646" w:rsidRDefault="003E7646" w:rsidP="003E7646">
      <w:pPr>
        <w:ind w:left="1260" w:hanging="1260"/>
        <w:jc w:val="both"/>
        <w:rPr>
          <w:rFonts w:hint="eastAsia"/>
        </w:rPr>
      </w:pPr>
      <w:r w:rsidRPr="003E7646">
        <w:rPr>
          <w:b/>
        </w:rPr>
        <w:t xml:space="preserve">adres zamierzenia budowlanego: </w:t>
      </w:r>
      <w:r w:rsidRPr="003E7646">
        <w:rPr>
          <w:rFonts w:ascii="Times New Roman" w:eastAsia="Times New Roman" w:hAnsi="Times New Roman" w:cs="Times New Roman"/>
          <w:color w:val="000000"/>
          <w:lang w:bidi="ar-SA"/>
        </w:rPr>
        <w:t>działka nr ew.</w:t>
      </w:r>
      <w:r w:rsidRPr="003E7646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 w:rsidRPr="003E7646">
        <w:rPr>
          <w:rFonts w:ascii="Times New Roman" w:eastAsia="Times New Roman" w:hAnsi="Times New Roman" w:cs="Times New Roman"/>
          <w:color w:val="000000"/>
          <w:lang w:bidi="ar-SA"/>
        </w:rPr>
        <w:t>22/20, obręb 0032 Zakłady Zamienie,</w:t>
      </w:r>
    </w:p>
    <w:p w:rsidR="003E7646" w:rsidRPr="003E7646" w:rsidRDefault="003E7646" w:rsidP="003E7646">
      <w:pPr>
        <w:ind w:left="1260" w:hanging="1260"/>
        <w:jc w:val="both"/>
        <w:rPr>
          <w:rFonts w:hint="eastAsia"/>
        </w:rPr>
      </w:pPr>
      <w:r w:rsidRPr="003E7646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                                                          </w:t>
      </w:r>
      <w:r w:rsidRPr="003E7646">
        <w:rPr>
          <w:rFonts w:eastAsia="Lucida Sans Unicode" w:cs="Mangal"/>
        </w:rPr>
        <w:t>jednostka ew. 141803_2 Lesznowola</w:t>
      </w:r>
      <w:r w:rsidR="00F40C1D">
        <w:rPr>
          <w:rFonts w:eastAsia="Lucida Sans Unicode" w:cs="Mangal"/>
        </w:rPr>
        <w:t>.</w:t>
      </w:r>
    </w:p>
    <w:p w:rsidR="00547585" w:rsidRDefault="00547585">
      <w:pPr>
        <w:pStyle w:val="Standard"/>
        <w:jc w:val="both"/>
      </w:pPr>
    </w:p>
    <w:p w:rsidR="00547585" w:rsidRPr="00606BC7" w:rsidRDefault="0062343F" w:rsidP="00606BC7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606BC7">
        <w:rPr>
          <w:b/>
          <w:sz w:val="28"/>
          <w:szCs w:val="28"/>
        </w:rPr>
        <w:t>mieniam</w:t>
      </w:r>
      <w:r>
        <w:rPr>
          <w:b/>
          <w:sz w:val="28"/>
          <w:szCs w:val="28"/>
        </w:rPr>
        <w:t xml:space="preserve"> decyzję</w:t>
      </w:r>
    </w:p>
    <w:p w:rsidR="00547585" w:rsidRDefault="009357A2">
      <w:pPr>
        <w:pStyle w:val="Standard"/>
        <w:jc w:val="center"/>
      </w:pPr>
      <w:r>
        <w:rPr>
          <w:b/>
          <w:bCs/>
          <w:color w:val="000000"/>
          <w:spacing w:val="2"/>
          <w:sz w:val="28"/>
          <w:szCs w:val="28"/>
        </w:rPr>
        <w:t xml:space="preserve">Starosty Piaseczyńskiego nr </w:t>
      </w:r>
      <w:r w:rsidR="003E7646">
        <w:rPr>
          <w:b/>
          <w:bCs/>
          <w:color w:val="000000"/>
          <w:spacing w:val="2"/>
          <w:sz w:val="28"/>
          <w:szCs w:val="28"/>
        </w:rPr>
        <w:t>1816/2021</w:t>
      </w:r>
      <w:r>
        <w:rPr>
          <w:b/>
          <w:bCs/>
          <w:color w:val="000000"/>
          <w:spacing w:val="2"/>
          <w:sz w:val="28"/>
          <w:szCs w:val="28"/>
        </w:rPr>
        <w:t xml:space="preserve"> z dnia </w:t>
      </w:r>
      <w:r w:rsidR="00B6418E">
        <w:rPr>
          <w:b/>
          <w:bCs/>
          <w:color w:val="000000"/>
          <w:spacing w:val="2"/>
          <w:sz w:val="28"/>
          <w:szCs w:val="28"/>
        </w:rPr>
        <w:t xml:space="preserve">24 </w:t>
      </w:r>
      <w:r w:rsidR="003E7646">
        <w:rPr>
          <w:b/>
          <w:bCs/>
          <w:color w:val="000000"/>
          <w:spacing w:val="2"/>
          <w:sz w:val="28"/>
          <w:szCs w:val="28"/>
        </w:rPr>
        <w:t>sierpnia 2021</w:t>
      </w:r>
      <w:r w:rsidR="00941F85">
        <w:rPr>
          <w:b/>
          <w:bCs/>
          <w:color w:val="000000"/>
          <w:spacing w:val="2"/>
          <w:sz w:val="28"/>
          <w:szCs w:val="28"/>
        </w:rPr>
        <w:t xml:space="preserve"> r</w:t>
      </w:r>
      <w:r>
        <w:rPr>
          <w:b/>
          <w:bCs/>
          <w:color w:val="000000"/>
          <w:spacing w:val="2"/>
          <w:sz w:val="28"/>
          <w:szCs w:val="28"/>
        </w:rPr>
        <w:t xml:space="preserve">. 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547585" w:rsidRDefault="0062343F">
      <w:pPr>
        <w:pStyle w:val="Standard"/>
        <w:tabs>
          <w:tab w:val="left" w:pos="3960"/>
        </w:tabs>
        <w:ind w:left="1980" w:hanging="19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nr rej.: </w:t>
      </w:r>
      <w:r w:rsidR="009357A2">
        <w:rPr>
          <w:b/>
          <w:bCs/>
          <w:color w:val="000000"/>
          <w:sz w:val="28"/>
          <w:szCs w:val="28"/>
        </w:rPr>
        <w:t>ARB</w:t>
      </w:r>
      <w:r w:rsidR="003E7646">
        <w:rPr>
          <w:b/>
          <w:bCs/>
          <w:color w:val="000000"/>
          <w:sz w:val="28"/>
          <w:szCs w:val="28"/>
        </w:rPr>
        <w:t>.6740.2028.2020.PK</w:t>
      </w:r>
      <w:r w:rsidR="009357A2">
        <w:rPr>
          <w:b/>
          <w:bCs/>
          <w:color w:val="000000"/>
          <w:sz w:val="28"/>
          <w:szCs w:val="28"/>
        </w:rPr>
        <w:t>,</w:t>
      </w:r>
    </w:p>
    <w:p w:rsidR="003E7646" w:rsidRDefault="003E7646">
      <w:pPr>
        <w:pStyle w:val="Standard"/>
        <w:tabs>
          <w:tab w:val="left" w:pos="3960"/>
        </w:tabs>
        <w:ind w:left="1980" w:hanging="19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przeniesionej decyzją Starosty Piaseczyńskiego nr 2079/2021 </w:t>
      </w:r>
    </w:p>
    <w:p w:rsidR="003E7646" w:rsidRDefault="003E7646" w:rsidP="003E7646">
      <w:pPr>
        <w:pStyle w:val="Standard"/>
        <w:tabs>
          <w:tab w:val="left" w:pos="3960"/>
        </w:tabs>
        <w:ind w:left="1980" w:hanging="19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z dnia 28 września 2021 r., </w:t>
      </w:r>
    </w:p>
    <w:p w:rsidR="003E7646" w:rsidRDefault="003E7646" w:rsidP="003E7646">
      <w:pPr>
        <w:pStyle w:val="Standard"/>
        <w:tabs>
          <w:tab w:val="left" w:pos="3960"/>
        </w:tabs>
        <w:ind w:left="1980" w:hanging="19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nr rej.: ARB.6740.2028.2020.PK,</w:t>
      </w:r>
    </w:p>
    <w:p w:rsidR="003E7646" w:rsidRDefault="003E7646">
      <w:pPr>
        <w:pStyle w:val="Standard"/>
        <w:tabs>
          <w:tab w:val="left" w:pos="3960"/>
        </w:tabs>
        <w:ind w:left="1980" w:hanging="19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oraz przeniesionej decyzją Starosty Piaseczyńskiego nr 1445/2023 </w:t>
      </w:r>
    </w:p>
    <w:p w:rsidR="003E7646" w:rsidRDefault="003E7646" w:rsidP="003E7646">
      <w:pPr>
        <w:pStyle w:val="Standard"/>
        <w:tabs>
          <w:tab w:val="left" w:pos="3960"/>
        </w:tabs>
        <w:ind w:left="1980" w:hanging="19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z dnia 25 października 2023 r.,</w:t>
      </w:r>
      <w:r w:rsidRPr="003E7646">
        <w:rPr>
          <w:b/>
          <w:bCs/>
          <w:color w:val="000000"/>
          <w:sz w:val="28"/>
          <w:szCs w:val="28"/>
        </w:rPr>
        <w:t xml:space="preserve"> </w:t>
      </w:r>
    </w:p>
    <w:p w:rsidR="003E7646" w:rsidRDefault="003E7646" w:rsidP="003E7646">
      <w:pPr>
        <w:pStyle w:val="Standard"/>
        <w:tabs>
          <w:tab w:val="left" w:pos="3960"/>
        </w:tabs>
        <w:ind w:left="1980" w:hanging="19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nr rej.: ARB.6740.2028.2020.PK,</w:t>
      </w:r>
    </w:p>
    <w:p w:rsidR="003E7646" w:rsidRDefault="003E7646">
      <w:pPr>
        <w:pStyle w:val="Standard"/>
        <w:tabs>
          <w:tab w:val="left" w:pos="3960"/>
        </w:tabs>
        <w:ind w:left="1980" w:hanging="1980"/>
        <w:jc w:val="center"/>
        <w:rPr>
          <w:b/>
          <w:bCs/>
          <w:color w:val="000000"/>
          <w:sz w:val="28"/>
          <w:szCs w:val="28"/>
        </w:rPr>
      </w:pPr>
    </w:p>
    <w:p w:rsidR="00606BC7" w:rsidRDefault="00606BC7" w:rsidP="00606BC7">
      <w:pPr>
        <w:pStyle w:val="Standard"/>
        <w:tabs>
          <w:tab w:val="left" w:pos="0"/>
        </w:tabs>
        <w:jc w:val="both"/>
        <w:rPr>
          <w:b/>
          <w:bCs/>
          <w:spacing w:val="-6"/>
        </w:rPr>
      </w:pPr>
    </w:p>
    <w:p w:rsidR="00606BC7" w:rsidRPr="00BF73F2" w:rsidRDefault="00606BC7" w:rsidP="00606BC7">
      <w:pPr>
        <w:pStyle w:val="Standard"/>
        <w:tabs>
          <w:tab w:val="left" w:pos="0"/>
        </w:tabs>
        <w:jc w:val="both"/>
      </w:pPr>
      <w:r w:rsidRPr="00BF73F2">
        <w:rPr>
          <w:b/>
          <w:bCs/>
          <w:spacing w:val="-6"/>
        </w:rPr>
        <w:t xml:space="preserve">zatwierdzam „zamienny” projekt </w:t>
      </w:r>
      <w:r w:rsidR="003E7646">
        <w:rPr>
          <w:b/>
          <w:bCs/>
          <w:spacing w:val="-6"/>
        </w:rPr>
        <w:t xml:space="preserve">zagospodarowania terenu </w:t>
      </w:r>
      <w:r w:rsidRPr="00BF73F2">
        <w:rPr>
          <w:b/>
          <w:bCs/>
          <w:spacing w:val="-6"/>
        </w:rPr>
        <w:t xml:space="preserve"> i udzielam pozwolenia na budowę</w:t>
      </w:r>
      <w:r w:rsidR="003E7646">
        <w:rPr>
          <w:b/>
          <w:bCs/>
          <w:spacing w:val="-6"/>
        </w:rPr>
        <w:t xml:space="preserve"> </w:t>
      </w:r>
      <w:r w:rsidRPr="00BF73F2">
        <w:rPr>
          <w:b/>
          <w:bCs/>
          <w:spacing w:val="-6"/>
        </w:rPr>
        <w:t xml:space="preserve">wg „zamiennego” projektu </w:t>
      </w:r>
      <w:r w:rsidR="003E7646">
        <w:rPr>
          <w:b/>
          <w:bCs/>
          <w:spacing w:val="-6"/>
        </w:rPr>
        <w:t>zagospodarowania terenu</w:t>
      </w:r>
      <w:r w:rsidRPr="00BF73F2">
        <w:rPr>
          <w:b/>
          <w:bCs/>
          <w:spacing w:val="-6"/>
        </w:rPr>
        <w:t xml:space="preserve"> </w:t>
      </w:r>
      <w:r w:rsidRPr="00BF73F2">
        <w:rPr>
          <w:b/>
          <w:spacing w:val="-6"/>
        </w:rPr>
        <w:t xml:space="preserve">w zakresie: </w:t>
      </w:r>
      <w:r w:rsidR="00F40C1D">
        <w:t xml:space="preserve">zmiany zagospodarowania terenu układu parkingów P1, P2, P3, zmiany rodzaju nawierzchni miejsc postojowych z kostki betonowej na ekokratę – w obszarze parkingu P1 ze względu na objęcie ochroną konserwatorską poprzez wpis do gminnej ewidencji zabytków pasa o 6 metrowej szerokości od granicy z działką drogową o nr ew. 22/7 ul. Zakładową oraz zmian w zakresie układu ciągów pieszych. </w:t>
      </w:r>
    </w:p>
    <w:p w:rsidR="00575C90" w:rsidRPr="00606BC7" w:rsidRDefault="00575C90" w:rsidP="00F40C1D">
      <w:pPr>
        <w:jc w:val="both"/>
        <w:rPr>
          <w:rFonts w:ascii="Times New Roman" w:eastAsia="Times New Roman" w:hAnsi="Times New Roman" w:cs="Times New Roman"/>
          <w:lang w:bidi="ar-SA"/>
        </w:rPr>
      </w:pPr>
    </w:p>
    <w:p w:rsidR="00606BC7" w:rsidRPr="00F40C1D" w:rsidRDefault="00606BC7" w:rsidP="00606BC7">
      <w:pPr>
        <w:ind w:left="6"/>
        <w:jc w:val="both"/>
        <w:rPr>
          <w:rFonts w:ascii="Times New Roman" w:eastAsia="Lucida Sans Unicode" w:hAnsi="Times New Roman" w:cs="Times New Roman"/>
        </w:rPr>
      </w:pPr>
      <w:r w:rsidRPr="00F40C1D">
        <w:rPr>
          <w:rFonts w:ascii="Times New Roman" w:eastAsia="Lucida Sans Unicode" w:hAnsi="Times New Roman" w:cs="Times New Roman"/>
          <w:b/>
          <w:color w:val="000000"/>
        </w:rPr>
        <w:t>kategorie obiektów</w:t>
      </w:r>
      <w:r w:rsidRPr="00F40C1D">
        <w:rPr>
          <w:rFonts w:ascii="Times New Roman" w:eastAsia="Lucida Sans Unicode" w:hAnsi="Times New Roman" w:cs="Times New Roman"/>
          <w:b/>
        </w:rPr>
        <w:t>:</w:t>
      </w:r>
      <w:r w:rsidRPr="00F40C1D">
        <w:rPr>
          <w:rFonts w:ascii="Times New Roman" w:eastAsia="Lucida Sans Unicode" w:hAnsi="Times New Roman" w:cs="Times New Roman"/>
        </w:rPr>
        <w:t xml:space="preserve"> </w:t>
      </w:r>
      <w:r w:rsidR="00F40C1D" w:rsidRPr="00F40C1D">
        <w:rPr>
          <w:rFonts w:ascii="Times New Roman" w:eastAsia="Lucida Sans Unicode" w:hAnsi="Times New Roman" w:cs="Times New Roman"/>
        </w:rPr>
        <w:t>VIII, XIII,XXII, XXVI</w:t>
      </w:r>
      <w:r w:rsidRPr="00F40C1D">
        <w:rPr>
          <w:rFonts w:ascii="Times New Roman" w:eastAsia="Lucida Sans Unicode" w:hAnsi="Times New Roman" w:cs="Times New Roman"/>
        </w:rPr>
        <w:t>,</w:t>
      </w:r>
    </w:p>
    <w:p w:rsidR="00F40C1D" w:rsidRDefault="00F40C1D" w:rsidP="00F40C1D">
      <w:pPr>
        <w:ind w:left="6"/>
        <w:jc w:val="both"/>
        <w:rPr>
          <w:rFonts w:ascii="Times New Roman" w:eastAsia="Lucida Sans Unicode" w:hAnsi="Times New Roman" w:cs="Times New Roman"/>
          <w:b/>
        </w:rPr>
      </w:pPr>
    </w:p>
    <w:p w:rsidR="00F40C1D" w:rsidRDefault="00F40C1D" w:rsidP="00F40C1D">
      <w:pPr>
        <w:ind w:left="6"/>
        <w:jc w:val="both"/>
        <w:rPr>
          <w:rFonts w:ascii="Times New Roman" w:eastAsia="Lucida Sans Unicode" w:hAnsi="Times New Roman" w:cs="Times New Roman"/>
          <w:b/>
        </w:rPr>
      </w:pPr>
    </w:p>
    <w:p w:rsidR="00F40C1D" w:rsidRDefault="00F40C1D" w:rsidP="00F40C1D">
      <w:pPr>
        <w:ind w:left="6"/>
        <w:jc w:val="both"/>
        <w:rPr>
          <w:rFonts w:ascii="Times New Roman" w:eastAsia="Lucida Sans Unicode" w:hAnsi="Times New Roman" w:cs="Times New Roman"/>
          <w:b/>
        </w:rPr>
      </w:pPr>
    </w:p>
    <w:p w:rsidR="00F40C1D" w:rsidRDefault="00606BC7" w:rsidP="00F40C1D">
      <w:pPr>
        <w:ind w:left="6"/>
        <w:jc w:val="both"/>
        <w:rPr>
          <w:rFonts w:ascii="Times New Roman" w:eastAsia="Lucida Sans Unicode" w:hAnsi="Times New Roman" w:cs="Times New Roman"/>
          <w:b/>
        </w:rPr>
      </w:pPr>
      <w:r w:rsidRPr="00F40C1D">
        <w:rPr>
          <w:rFonts w:ascii="Times New Roman" w:eastAsia="Lucida Sans Unicode" w:hAnsi="Times New Roman" w:cs="Times New Roman"/>
          <w:b/>
        </w:rPr>
        <w:lastRenderedPageBreak/>
        <w:t>autor projektu:</w:t>
      </w:r>
      <w:bookmarkStart w:id="2" w:name="_Hlk152915092"/>
    </w:p>
    <w:bookmarkEnd w:id="2"/>
    <w:p w:rsidR="00F40C1D" w:rsidRPr="00F40C1D" w:rsidRDefault="00F40C1D" w:rsidP="00F40C1D">
      <w:pPr>
        <w:jc w:val="both"/>
        <w:rPr>
          <w:rFonts w:eastAsia="Lucida Sans Unicode" w:cs="Mangal"/>
        </w:rPr>
      </w:pPr>
      <w:r w:rsidRPr="00F40C1D">
        <w:rPr>
          <w:rFonts w:ascii="Times New Roman" w:eastAsia="Lucida Sans Unicode" w:hAnsi="Times New Roman" w:cs="Times New Roman"/>
          <w:b/>
          <w:bCs/>
          <w:color w:val="000000"/>
          <w:kern w:val="0"/>
        </w:rPr>
        <w:t xml:space="preserve">- mgr inż. arch. Maciej Zombirt </w:t>
      </w:r>
      <w:r w:rsidRPr="00F40C1D">
        <w:rPr>
          <w:rFonts w:ascii="Times New Roman" w:eastAsia="Lucida Sans Unicode" w:hAnsi="Times New Roman" w:cs="Times New Roman"/>
          <w:color w:val="000000"/>
          <w:kern w:val="0"/>
        </w:rPr>
        <w:t xml:space="preserve">posiadający uprawnienia budowlane nr ew. 41/Sz/99 </w:t>
      </w:r>
      <w:r w:rsidRPr="00F40C1D">
        <w:rPr>
          <w:rFonts w:ascii="Times New Roman" w:eastAsia="Lucida Sans Unicode" w:hAnsi="Times New Roman" w:cs="Times New Roman"/>
          <w:color w:val="000000"/>
          <w:kern w:val="0"/>
        </w:rPr>
        <w:br/>
        <w:t>w specjalności architektonicznej, członek Zachodniopomorskiej Okręgowej Izby Architektów RP nr ew. ZP-0293 – branża architektoniczna,</w:t>
      </w:r>
    </w:p>
    <w:p w:rsidR="00F40C1D" w:rsidRPr="00F40C1D" w:rsidRDefault="00F40C1D" w:rsidP="00F40C1D">
      <w:pPr>
        <w:snapToGrid w:val="0"/>
        <w:jc w:val="both"/>
        <w:textAlignment w:val="auto"/>
        <w:rPr>
          <w:rFonts w:eastAsia="Lucida Sans Unicode" w:cs="Mangal"/>
        </w:rPr>
      </w:pPr>
      <w:r w:rsidRPr="00F40C1D">
        <w:rPr>
          <w:rFonts w:ascii="Times New Roman" w:eastAsia="Times New Roman" w:hAnsi="Times New Roman" w:cs="Times New Roman"/>
          <w:b/>
          <w:bCs/>
          <w:color w:val="000000"/>
          <w:kern w:val="0"/>
        </w:rPr>
        <w:t>- mgr inż. Marcin Lasek</w:t>
      </w:r>
      <w:r w:rsidRPr="00F40C1D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posiadający </w:t>
      </w:r>
      <w:r w:rsidRPr="00F40C1D">
        <w:rPr>
          <w:rFonts w:ascii="Times New Roman" w:eastAsia="Times New Roman" w:hAnsi="Times New Roman" w:cs="Times New Roman"/>
          <w:bCs/>
          <w:color w:val="000000"/>
          <w:kern w:val="0"/>
          <w:szCs w:val="20"/>
          <w:lang w:bidi="ar-SA"/>
        </w:rPr>
        <w:t>uprawnienia budowlane nr ew</w:t>
      </w:r>
      <w:r w:rsidRPr="00F40C1D">
        <w:rPr>
          <w:rFonts w:ascii="Times New Roman" w:eastAsia="Times New Roman" w:hAnsi="Times New Roman" w:cs="Times New Roman"/>
          <w:bCs/>
          <w:color w:val="000000"/>
          <w:kern w:val="0"/>
          <w:lang w:bidi="ar-SA"/>
        </w:rPr>
        <w:t xml:space="preserve">. </w:t>
      </w:r>
      <w:r w:rsidRPr="00F40C1D">
        <w:rPr>
          <w:rFonts w:ascii="Times New Roman" w:eastAsia="Times New Roman" w:hAnsi="Times New Roman" w:cs="Times New Roman"/>
          <w:kern w:val="0"/>
          <w:lang w:bidi="ar-SA"/>
        </w:rPr>
        <w:t xml:space="preserve">ZAP/0192/PWOK/12 </w:t>
      </w:r>
      <w:r w:rsidRPr="00F40C1D">
        <w:rPr>
          <w:rFonts w:ascii="Times New Roman" w:eastAsia="Times New Roman" w:hAnsi="Times New Roman" w:cs="Times New Roman"/>
          <w:bCs/>
          <w:color w:val="000000"/>
          <w:kern w:val="0"/>
          <w:szCs w:val="20"/>
          <w:lang w:bidi="ar-SA"/>
        </w:rPr>
        <w:t xml:space="preserve">w specjalności konstrukcyjno-budowlanej,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członek Zachodniopomorskiej Okręgowej Izby Inżynierów Budownictwa nr ew. ZAP/BO/0080/13 </w:t>
      </w:r>
      <w:r w:rsidRPr="00F40C1D">
        <w:rPr>
          <w:rFonts w:ascii="Times New Roman" w:eastAsia="Times New Roman" w:hAnsi="Times New Roman" w:cs="Times New Roman"/>
          <w:color w:val="000000"/>
          <w:kern w:val="0"/>
        </w:rPr>
        <w:t xml:space="preserve">– branża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konstrukcyjna,</w:t>
      </w:r>
    </w:p>
    <w:p w:rsidR="00F40C1D" w:rsidRPr="00F40C1D" w:rsidRDefault="00F40C1D" w:rsidP="00F40C1D">
      <w:pPr>
        <w:jc w:val="both"/>
        <w:rPr>
          <w:rFonts w:ascii="Times New Roman" w:eastAsia="Times New Roman" w:hAnsi="Times New Roman" w:cs="Times New Roman"/>
          <w:bCs/>
          <w:lang w:bidi="ar-SA"/>
        </w:rPr>
      </w:pPr>
      <w:r w:rsidRPr="00F40C1D">
        <w:rPr>
          <w:rFonts w:ascii="Times New Roman" w:eastAsia="Times New Roman" w:hAnsi="Times New Roman" w:cs="Times New Roman"/>
          <w:bCs/>
          <w:lang w:bidi="ar-SA"/>
        </w:rPr>
        <w:t xml:space="preserve">- </w:t>
      </w:r>
      <w:r w:rsidRPr="00F40C1D">
        <w:rPr>
          <w:rFonts w:ascii="Times New Roman" w:eastAsia="Times New Roman" w:hAnsi="Times New Roman" w:cs="Times New Roman"/>
          <w:b/>
          <w:lang w:bidi="ar-SA"/>
        </w:rPr>
        <w:t>mgr inż. Bernard Olszak</w:t>
      </w:r>
      <w:r w:rsidRPr="00F40C1D">
        <w:rPr>
          <w:rFonts w:ascii="Times New Roman" w:eastAsia="Times New Roman" w:hAnsi="Times New Roman" w:cs="Times New Roman"/>
          <w:bCs/>
          <w:lang w:bidi="ar-SA"/>
        </w:rPr>
        <w:t xml:space="preserve"> posiadający uprawnienia budowlane nr ew. MAZ/0117/PWOS/03, w specjalności instalacyjnej w zakresie sieci, instalacji i urządzeń cieplnych, wentylacyjnych, gazowych, wodociągowych i kanalizacyjnych członek Mazowieckiej Okręgowej Izby Inżynierów Budownictwa nr ew. MAZ/IS/0206/04 – branża sanitarna;</w:t>
      </w:r>
    </w:p>
    <w:p w:rsidR="0081004A" w:rsidRDefault="00F40C1D" w:rsidP="00F40C1D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40C1D">
        <w:rPr>
          <w:rFonts w:ascii="Times New Roman" w:eastAsia="Times New Roman" w:hAnsi="Times New Roman" w:cs="Times New Roman"/>
          <w:b/>
          <w:lang w:bidi="ar-SA"/>
        </w:rPr>
        <w:t>- mgr inż. Marcin Kamiński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 posiadający uprawnienia budowlane nr ew. Wa-117/00, w specjalności instalacyjnej w zakresie sieci, instalacji i urządzeń: wodociągowych i kanalizacyjnych, cieplnych, wentylacyjnych i gazowych, członek Mazowieckiej Okręgowej Izby Inżynierów Budownictwa nr ew. MAZ/IS/0849/01 – branża sanitarna;</w:t>
      </w:r>
    </w:p>
    <w:p w:rsidR="0081004A" w:rsidRPr="0081004A" w:rsidRDefault="0081004A" w:rsidP="00F40C1D">
      <w:pPr>
        <w:jc w:val="both"/>
      </w:pPr>
      <w:r w:rsidRPr="00297DC2">
        <w:rPr>
          <w:rFonts w:ascii="Times New Roman" w:eastAsia="Times New Roman" w:hAnsi="Times New Roman" w:cs="Times New Roman"/>
          <w:b/>
          <w:lang w:bidi="ar-SA"/>
        </w:rPr>
        <w:t>- mgr inż. Mariusz Bagiński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 posiadający uprawnienia budowlane nr ew. Bł/6/01, w specjalności instalacyjnej w zakresie sieci, instalacji i urządzeń elektrycznych i elektroenergetycznych, członek Mazowieckiej Okręgowej Izby Inżynierów Budownictwa nr ew. MAZ/IE/1200/05 – branża elektryczna;</w:t>
      </w:r>
    </w:p>
    <w:p w:rsidR="0081004A" w:rsidRPr="0081004A" w:rsidRDefault="0081004A" w:rsidP="00F40C1D">
      <w:pPr>
        <w:jc w:val="both"/>
      </w:pPr>
      <w:r w:rsidRPr="00297DC2">
        <w:rPr>
          <w:rFonts w:ascii="Times New Roman" w:eastAsia="Times New Roman" w:hAnsi="Times New Roman" w:cs="Times New Roman"/>
          <w:b/>
          <w:lang w:bidi="ar-SA"/>
        </w:rPr>
        <w:t xml:space="preserve">- mgr inż. Jerzy Lewczyński 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posiadający uprawnienia budowlane nr ew. DTK-WSB/02502/04/U, w specjalności instalacyjnej w telekomunikacji przewodowej wraz z infrastrukturą towarzyszącą, członek </w:t>
      </w:r>
      <w:r>
        <w:rPr>
          <w:rFonts w:ascii="Times New Roman" w:eastAsia="Times New Roman" w:hAnsi="Times New Roman" w:cs="Times New Roman"/>
          <w:lang w:bidi="ar-SA"/>
        </w:rPr>
        <w:t>Mazowieckiej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 Okręgowej Izby Inżynierów Budownictwa nr ew. MAZ/BT/0095/05 – branża teletechniczna;</w:t>
      </w:r>
    </w:p>
    <w:p w:rsidR="00F40C1D" w:rsidRPr="00F40C1D" w:rsidRDefault="00F40C1D" w:rsidP="00F40C1D">
      <w:pPr>
        <w:jc w:val="both"/>
        <w:rPr>
          <w:rFonts w:eastAsia="Lucida Sans Unicode" w:cs="Mangal"/>
        </w:rPr>
      </w:pPr>
      <w:r w:rsidRPr="00F40C1D">
        <w:rPr>
          <w:rFonts w:ascii="Times New Roman" w:eastAsia="Times New Roman" w:hAnsi="Times New Roman" w:cs="Times New Roman"/>
          <w:b/>
          <w:lang w:bidi="ar-SA"/>
        </w:rPr>
        <w:t xml:space="preserve">- mgr inż. Katarzyna Przybysz </w:t>
      </w:r>
      <w:r w:rsidRPr="00F40C1D">
        <w:rPr>
          <w:rFonts w:ascii="Times New Roman" w:eastAsia="Times New Roman" w:hAnsi="Times New Roman" w:cs="Times New Roman"/>
          <w:lang w:bidi="ar-SA"/>
        </w:rPr>
        <w:t>posiadająca uprawnienia budowlane nr ew. ZAP/0192/POOD/09, w specjalności drogowej, członek Zachodniopomorskiej Okręgowej Izby Inżynierów Budownictwa nr ew. ZAP/BD/0100/10 – branża drogowa;</w:t>
      </w:r>
    </w:p>
    <w:p w:rsidR="001431C2" w:rsidRPr="001431C2" w:rsidRDefault="001431C2" w:rsidP="001431C2">
      <w:pPr>
        <w:jc w:val="both"/>
        <w:rPr>
          <w:rFonts w:eastAsia="Lucida Sans Unicode" w:cs="Mangal"/>
        </w:rPr>
      </w:pPr>
    </w:p>
    <w:p w:rsidR="005F16E9" w:rsidRPr="00491A38" w:rsidRDefault="00606BC7" w:rsidP="00491A38">
      <w:pPr>
        <w:ind w:right="-142"/>
        <w:jc w:val="both"/>
        <w:rPr>
          <w:rFonts w:ascii="Times New Roman" w:hAnsi="Times New Roman" w:cs="Times New Roman"/>
          <w:b/>
          <w:bCs/>
          <w:color w:val="000000"/>
          <w:spacing w:val="2"/>
        </w:rPr>
      </w:pPr>
      <w:r w:rsidRPr="00606BC7">
        <w:rPr>
          <w:rFonts w:ascii="Times New Roman" w:eastAsia="Lucida Sans Unicode" w:hAnsi="Times New Roman" w:cs="Times New Roman"/>
          <w:b/>
          <w:bCs/>
        </w:rPr>
        <w:t xml:space="preserve">z zachowaniem pozostałych warunków zawartych w decyzji </w:t>
      </w:r>
      <w:r w:rsidRPr="00606BC7">
        <w:rPr>
          <w:rFonts w:ascii="Times New Roman" w:eastAsia="Lucida Sans Unicode" w:hAnsi="Times New Roman" w:cs="Times New Roman"/>
          <w:b/>
          <w:bCs/>
          <w:color w:val="000000"/>
          <w:spacing w:val="2"/>
        </w:rPr>
        <w:t xml:space="preserve">Starosty Piaseczyńskiego                   nr </w:t>
      </w:r>
      <w:r w:rsidR="0081004A" w:rsidRPr="0081004A">
        <w:rPr>
          <w:rFonts w:ascii="Times New Roman" w:hAnsi="Times New Roman" w:cs="Times New Roman"/>
          <w:b/>
          <w:bCs/>
          <w:color w:val="000000"/>
          <w:spacing w:val="2"/>
        </w:rPr>
        <w:t>1816/2021 z dnia 24 sierpnia 2021</w:t>
      </w:r>
      <w:r w:rsidR="0081004A">
        <w:rPr>
          <w:b/>
          <w:bCs/>
          <w:color w:val="000000"/>
          <w:spacing w:val="2"/>
          <w:sz w:val="28"/>
          <w:szCs w:val="28"/>
        </w:rPr>
        <w:t xml:space="preserve"> </w:t>
      </w:r>
      <w:r w:rsidRPr="00606BC7">
        <w:rPr>
          <w:rFonts w:ascii="Times New Roman" w:eastAsia="Lucida Sans Unicode" w:hAnsi="Times New Roman" w:cs="Times New Roman"/>
          <w:b/>
          <w:color w:val="000000"/>
        </w:rPr>
        <w:t>r.</w:t>
      </w:r>
      <w:r w:rsidR="00787653" w:rsidRPr="00787653">
        <w:rPr>
          <w:rFonts w:ascii="Times New Roman" w:hAnsi="Times New Roman" w:cs="Times New Roman"/>
        </w:rPr>
        <w:t>,</w:t>
      </w:r>
      <w:r w:rsidR="0081004A" w:rsidRPr="0081004A">
        <w:rPr>
          <w:rFonts w:ascii="Times New Roman" w:hAnsi="Times New Roman" w:cs="Times New Roman"/>
          <w:b/>
          <w:bCs/>
        </w:rPr>
        <w:t xml:space="preserve"> przeniesionej decyzją Starosty Piaseczyńskiego nr </w:t>
      </w:r>
      <w:r w:rsidR="0081004A" w:rsidRPr="0081004A">
        <w:rPr>
          <w:rFonts w:ascii="Times New Roman" w:hAnsi="Times New Roman" w:cs="Times New Roman" w:hint="eastAsia"/>
          <w:b/>
          <w:bCs/>
        </w:rPr>
        <w:t>2079/2021</w:t>
      </w:r>
      <w:r w:rsidR="0081004A" w:rsidRPr="0081004A">
        <w:rPr>
          <w:rFonts w:ascii="Times New Roman" w:hAnsi="Times New Roman" w:cs="Times New Roman"/>
          <w:b/>
          <w:bCs/>
        </w:rPr>
        <w:t xml:space="preserve"> z dnia 28 września 2021 r.</w:t>
      </w:r>
      <w:r w:rsidR="0081004A">
        <w:rPr>
          <w:rFonts w:ascii="Times New Roman" w:hAnsi="Times New Roman" w:cs="Times New Roman"/>
          <w:b/>
          <w:bCs/>
        </w:rPr>
        <w:t xml:space="preserve"> oraz przeniesionej decyzją Starosty Piaseczyńskiego nr </w:t>
      </w:r>
      <w:r w:rsidR="0081004A" w:rsidRPr="0081004A">
        <w:rPr>
          <w:rFonts w:ascii="Times New Roman" w:hAnsi="Times New Roman" w:cs="Times New Roman"/>
          <w:b/>
          <w:bCs/>
        </w:rPr>
        <w:t xml:space="preserve">  </w:t>
      </w:r>
      <w:r w:rsidR="0081004A" w:rsidRPr="0081004A">
        <w:rPr>
          <w:rFonts w:ascii="Times New Roman" w:hAnsi="Times New Roman" w:cs="Times New Roman" w:hint="eastAsia"/>
          <w:b/>
          <w:bCs/>
        </w:rPr>
        <w:t xml:space="preserve">1445/2023 </w:t>
      </w:r>
      <w:r w:rsidR="0081004A" w:rsidRPr="0081004A">
        <w:rPr>
          <w:rFonts w:ascii="Times New Roman" w:hAnsi="Times New Roman" w:cs="Times New Roman"/>
          <w:b/>
          <w:bCs/>
        </w:rPr>
        <w:t xml:space="preserve">z dnia 25 października 2023 r., </w:t>
      </w:r>
      <w:r w:rsidRPr="00606BC7">
        <w:rPr>
          <w:rFonts w:ascii="Times New Roman" w:eastAsia="Lucida Sans Unicode" w:hAnsi="Times New Roman" w:cs="Times New Roman"/>
          <w:b/>
          <w:bCs/>
        </w:rPr>
        <w:t xml:space="preserve">zatwierdzającej projekt </w:t>
      </w:r>
      <w:r w:rsidR="0081004A">
        <w:rPr>
          <w:rFonts w:ascii="Times New Roman" w:eastAsia="Lucida Sans Unicode" w:hAnsi="Times New Roman" w:cs="Times New Roman"/>
          <w:b/>
          <w:bCs/>
        </w:rPr>
        <w:t>zagospodarowania terenu i projekt architektoniczno-budowlany</w:t>
      </w:r>
      <w:r w:rsidRPr="00606BC7">
        <w:rPr>
          <w:rFonts w:ascii="Times New Roman" w:eastAsia="Lucida Sans Unicode" w:hAnsi="Times New Roman" w:cs="Times New Roman"/>
          <w:b/>
          <w:bCs/>
        </w:rPr>
        <w:t xml:space="preserve"> i udzielającej pozwolenia na budowę</w:t>
      </w:r>
      <w:r w:rsidR="00491A38">
        <w:rPr>
          <w:b/>
        </w:rPr>
        <w:t>.</w:t>
      </w:r>
    </w:p>
    <w:p w:rsidR="00606BC7" w:rsidRPr="00491A38" w:rsidRDefault="00491A38" w:rsidP="00491A38">
      <w:pPr>
        <w:tabs>
          <w:tab w:val="left" w:pos="-16598"/>
        </w:tabs>
        <w:overflowPunct w:val="0"/>
        <w:autoSpaceDE w:val="0"/>
        <w:jc w:val="both"/>
      </w:pPr>
      <w:r>
        <w:rPr>
          <w:rFonts w:ascii="Times New Roman" w:hAnsi="Times New Roman" w:cs="Times New Roman"/>
          <w:b/>
          <w:bCs/>
        </w:rPr>
        <w:tab/>
      </w:r>
    </w:p>
    <w:p w:rsidR="00B6418E" w:rsidRDefault="00B6418E" w:rsidP="0081004A">
      <w:pPr>
        <w:tabs>
          <w:tab w:val="left" w:pos="0"/>
        </w:tabs>
        <w:rPr>
          <w:rFonts w:ascii="Times New Roman" w:eastAsia="Times New Roman" w:hAnsi="Times New Roman" w:cs="Times New Roman"/>
          <w:b/>
          <w:lang w:bidi="ar-SA"/>
        </w:rPr>
      </w:pPr>
    </w:p>
    <w:p w:rsidR="00606BC7" w:rsidRDefault="00606BC7" w:rsidP="00606BC7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06BC7">
        <w:rPr>
          <w:rFonts w:ascii="Times New Roman" w:eastAsia="Times New Roman" w:hAnsi="Times New Roman" w:cs="Times New Roman"/>
          <w:b/>
          <w:lang w:bidi="ar-SA"/>
        </w:rPr>
        <w:t>UZASADNIENIE</w:t>
      </w:r>
    </w:p>
    <w:p w:rsidR="009A3E3E" w:rsidRPr="00606BC7" w:rsidRDefault="009A3E3E" w:rsidP="00606BC7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E06BD9" w:rsidRPr="00E06BD9" w:rsidRDefault="00E06BD9" w:rsidP="00E06BD9">
      <w:pPr>
        <w:pStyle w:val="Standard"/>
        <w:ind w:firstLine="708"/>
        <w:jc w:val="both"/>
      </w:pPr>
      <w:r w:rsidRPr="00E06BD9">
        <w:rPr>
          <w:color w:val="000000"/>
        </w:rPr>
        <w:t xml:space="preserve">W dniu </w:t>
      </w:r>
      <w:r w:rsidR="0081004A">
        <w:rPr>
          <w:color w:val="000000"/>
        </w:rPr>
        <w:t>28 listopada</w:t>
      </w:r>
      <w:r w:rsidR="00BA3E77">
        <w:rPr>
          <w:color w:val="000000"/>
        </w:rPr>
        <w:t xml:space="preserve"> 2023</w:t>
      </w:r>
      <w:r w:rsidRPr="00E06BD9">
        <w:rPr>
          <w:color w:val="000000"/>
        </w:rPr>
        <w:t xml:space="preserve"> r. wpłynął do tutejszego organu wniosek inwestora </w:t>
      </w:r>
      <w:r w:rsidRPr="00E06BD9">
        <w:rPr>
          <w:color w:val="000000"/>
        </w:rPr>
        <w:br/>
        <w:t>o zmian</w:t>
      </w:r>
      <w:r w:rsidR="00395DC7">
        <w:rPr>
          <w:color w:val="000000"/>
        </w:rPr>
        <w:t>ę</w:t>
      </w:r>
      <w:r w:rsidR="008B495E">
        <w:t xml:space="preserve"> decyzji Starosty Piaseczyńskiego nr </w:t>
      </w:r>
      <w:r w:rsidR="0081004A">
        <w:t>1816/2021</w:t>
      </w:r>
      <w:r w:rsidR="008B495E">
        <w:t xml:space="preserve"> z dnia 24 </w:t>
      </w:r>
      <w:r w:rsidR="0081004A">
        <w:t>sierpnia 2021</w:t>
      </w:r>
      <w:r w:rsidR="008B495E">
        <w:t xml:space="preserve"> r. </w:t>
      </w:r>
      <w:r w:rsidRPr="00E06BD9">
        <w:rPr>
          <w:color w:val="000000"/>
        </w:rPr>
        <w:t xml:space="preserve">pozwolenia na </w:t>
      </w:r>
      <w:r w:rsidR="0081004A" w:rsidRPr="003E7646">
        <w:t>pięciu budynków mieszkalnych wielorodzinnych wolnostojących wraz z niezbędną infrastrukturą techniczną oraz zagospodarowaniem terenu</w:t>
      </w:r>
      <w:r w:rsidRPr="00E06BD9">
        <w:rPr>
          <w:color w:val="000000"/>
        </w:rPr>
        <w:t xml:space="preserve">, na działce ew. nr </w:t>
      </w:r>
      <w:r w:rsidR="0081004A">
        <w:t>22/20</w:t>
      </w:r>
      <w:r w:rsidRPr="00E06BD9">
        <w:rPr>
          <w:color w:val="000000"/>
        </w:rPr>
        <w:t xml:space="preserve">, obręb </w:t>
      </w:r>
      <w:r w:rsidR="00BA3E77">
        <w:t>00</w:t>
      </w:r>
      <w:r w:rsidR="0081004A">
        <w:t>32 Zakłady Zamienie</w:t>
      </w:r>
      <w:r w:rsidRPr="00E06BD9">
        <w:t xml:space="preserve"> </w:t>
      </w:r>
      <w:r w:rsidRPr="00E06BD9">
        <w:rPr>
          <w:color w:val="000000"/>
        </w:rPr>
        <w:t xml:space="preserve">w </w:t>
      </w:r>
      <w:r w:rsidRPr="00E06BD9">
        <w:t>jednostce ew. 14180</w:t>
      </w:r>
      <w:r w:rsidR="0081004A">
        <w:t>3_2 Lesznowola</w:t>
      </w:r>
      <w:r w:rsidRPr="00E06BD9">
        <w:rPr>
          <w:color w:val="000000"/>
        </w:rPr>
        <w:t xml:space="preserve">. </w:t>
      </w:r>
    </w:p>
    <w:p w:rsidR="00606BC7" w:rsidRPr="00E06BD9" w:rsidRDefault="00606BC7" w:rsidP="001431C2">
      <w:pPr>
        <w:ind w:firstLine="709"/>
        <w:jc w:val="both"/>
        <w:rPr>
          <w:rFonts w:ascii="Times New Roman" w:hAnsi="Times New Roman" w:cs="Times New Roman"/>
        </w:rPr>
      </w:pPr>
      <w:r w:rsidRPr="00E06BD9">
        <w:rPr>
          <w:rFonts w:ascii="Times New Roman" w:hAnsi="Times New Roman" w:cs="Times New Roman"/>
          <w:b/>
          <w:color w:val="000000"/>
        </w:rPr>
        <w:t>Obszar oddziaływania obiektu</w:t>
      </w:r>
      <w:r w:rsidRPr="00E06BD9">
        <w:rPr>
          <w:rFonts w:ascii="Times New Roman" w:hAnsi="Times New Roman" w:cs="Times New Roman"/>
          <w:color w:val="000000"/>
        </w:rPr>
        <w:t xml:space="preserve"> w zakresie wnioskowanej zmiany, o którym mowa                       w </w:t>
      </w:r>
      <w:r w:rsidR="00BA3E77">
        <w:rPr>
          <w:rFonts w:ascii="Times New Roman" w:hAnsi="Times New Roman" w:cs="Times New Roman"/>
          <w:color w:val="000000"/>
        </w:rPr>
        <w:t>art</w:t>
      </w:r>
      <w:r w:rsidRPr="00E06BD9">
        <w:rPr>
          <w:rFonts w:ascii="Times New Roman" w:hAnsi="Times New Roman" w:cs="Times New Roman"/>
          <w:color w:val="000000"/>
        </w:rPr>
        <w:t xml:space="preserve">. 28 ust. 2 ustawy – Prawo budowlane, </w:t>
      </w:r>
      <w:r w:rsidRPr="00E06BD9">
        <w:rPr>
          <w:rFonts w:ascii="Times New Roman" w:eastAsia="Lucida Sans Unicode" w:hAnsi="Times New Roman" w:cs="Times New Roman"/>
        </w:rPr>
        <w:t>obejmuje nieruchomoś</w:t>
      </w:r>
      <w:r w:rsidR="001431C2" w:rsidRPr="00E06BD9">
        <w:rPr>
          <w:rFonts w:ascii="Times New Roman" w:eastAsia="Lucida Sans Unicode" w:hAnsi="Times New Roman" w:cs="Times New Roman"/>
        </w:rPr>
        <w:t>ć</w:t>
      </w:r>
      <w:r w:rsidRPr="00E06BD9">
        <w:rPr>
          <w:rFonts w:ascii="Times New Roman" w:eastAsia="Lucida Sans Unicode" w:hAnsi="Times New Roman" w:cs="Times New Roman"/>
        </w:rPr>
        <w:t xml:space="preserve"> nr ew. </w:t>
      </w:r>
      <w:r w:rsidR="0081004A">
        <w:rPr>
          <w:rFonts w:ascii="Times New Roman" w:hAnsi="Times New Roman" w:cs="Times New Roman"/>
        </w:rPr>
        <w:t>22/20</w:t>
      </w:r>
      <w:r w:rsidRPr="00E06BD9">
        <w:rPr>
          <w:rFonts w:ascii="Times New Roman" w:eastAsia="Lucida Sans Unicode" w:hAnsi="Times New Roman" w:cs="Times New Roman"/>
          <w:color w:val="000000"/>
        </w:rPr>
        <w:t xml:space="preserve"> obręb </w:t>
      </w:r>
      <w:r w:rsidR="001431C2" w:rsidRPr="00E06BD9">
        <w:rPr>
          <w:rFonts w:ascii="Times New Roman" w:eastAsia="Lucida Sans Unicode" w:hAnsi="Times New Roman" w:cs="Times New Roman"/>
          <w:color w:val="000000"/>
        </w:rPr>
        <w:t>00</w:t>
      </w:r>
      <w:r w:rsidR="0081004A">
        <w:rPr>
          <w:rFonts w:ascii="Times New Roman" w:eastAsia="Lucida Sans Unicode" w:hAnsi="Times New Roman" w:cs="Times New Roman"/>
          <w:color w:val="000000"/>
        </w:rPr>
        <w:t>3</w:t>
      </w:r>
      <w:r w:rsidR="00BA3E77">
        <w:rPr>
          <w:rFonts w:ascii="Times New Roman" w:eastAsia="Lucida Sans Unicode" w:hAnsi="Times New Roman" w:cs="Times New Roman"/>
          <w:color w:val="000000"/>
        </w:rPr>
        <w:t>2</w:t>
      </w:r>
      <w:r w:rsidRPr="00E06BD9">
        <w:rPr>
          <w:rFonts w:ascii="Times New Roman" w:eastAsia="Lucida Sans Unicode" w:hAnsi="Times New Roman" w:cs="Times New Roman"/>
          <w:color w:val="000000"/>
        </w:rPr>
        <w:t xml:space="preserve">, </w:t>
      </w:r>
      <w:r w:rsidRPr="00E06BD9">
        <w:rPr>
          <w:rFonts w:ascii="Times New Roman" w:eastAsia="Lucida Sans Unicode" w:hAnsi="Times New Roman" w:cs="Times New Roman"/>
          <w:b/>
          <w:color w:val="000000"/>
        </w:rPr>
        <w:t xml:space="preserve"> </w:t>
      </w:r>
      <w:r w:rsidRPr="00E06BD9">
        <w:rPr>
          <w:rFonts w:ascii="Times New Roman" w:eastAsia="Lucida Sans Unicode" w:hAnsi="Times New Roman" w:cs="Times New Roman"/>
        </w:rPr>
        <w:t>jednostka ew. 14180</w:t>
      </w:r>
      <w:r w:rsidR="0081004A">
        <w:rPr>
          <w:rFonts w:ascii="Times New Roman" w:eastAsia="Lucida Sans Unicode" w:hAnsi="Times New Roman" w:cs="Times New Roman"/>
        </w:rPr>
        <w:t>3_2 Lesznowola</w:t>
      </w:r>
      <w:r w:rsidR="001966D3" w:rsidRPr="00E06BD9">
        <w:rPr>
          <w:rFonts w:ascii="Times New Roman" w:eastAsia="Lucida Sans Unicode" w:hAnsi="Times New Roman" w:cs="Times New Roman"/>
        </w:rPr>
        <w:t xml:space="preserve">, </w:t>
      </w:r>
      <w:r w:rsidR="001966D3" w:rsidRPr="00E06BD9">
        <w:rPr>
          <w:rFonts w:ascii="Times New Roman" w:hAnsi="Times New Roman" w:cs="Times New Roman"/>
        </w:rPr>
        <w:t xml:space="preserve">zatem jedyną stroną postępowania jest inwestor, więc zgodnie z </w:t>
      </w:r>
      <w:r w:rsidR="00BA3E77">
        <w:rPr>
          <w:rFonts w:ascii="Times New Roman" w:hAnsi="Times New Roman" w:cs="Times New Roman"/>
        </w:rPr>
        <w:t>art</w:t>
      </w:r>
      <w:r w:rsidR="001966D3" w:rsidRPr="00E06BD9">
        <w:rPr>
          <w:rFonts w:ascii="Times New Roman" w:hAnsi="Times New Roman" w:cs="Times New Roman"/>
        </w:rPr>
        <w:t>. 61 § 4 k.p.a., nie było potrzeby wysyłania zawiadomienia o wszczęciu postępowania.</w:t>
      </w:r>
    </w:p>
    <w:p w:rsidR="00770B04" w:rsidRDefault="00360877" w:rsidP="00770B04">
      <w:pPr>
        <w:pStyle w:val="Standard"/>
        <w:tabs>
          <w:tab w:val="left" w:pos="0"/>
        </w:tabs>
        <w:jc w:val="both"/>
        <w:rPr>
          <w:color w:val="333333"/>
          <w:shd w:val="clear" w:color="auto" w:fill="FFFFFF"/>
        </w:rPr>
      </w:pPr>
      <w:r>
        <w:tab/>
      </w:r>
      <w:r w:rsidR="00606BC7" w:rsidRPr="00606BC7">
        <w:t xml:space="preserve">Jak wynika z treści wniosku oraz projektu „zamiennego” projektowane zmiany, dotyczące </w:t>
      </w:r>
      <w:r w:rsidR="00395DC7">
        <w:t xml:space="preserve">zmiany projektu </w:t>
      </w:r>
      <w:r w:rsidR="0081004A">
        <w:t xml:space="preserve">zagospodarowania terenu </w:t>
      </w:r>
      <w:r w:rsidR="00606BC7" w:rsidRPr="00606BC7">
        <w:t xml:space="preserve">stanowią istotne zmiany w rozumieniu </w:t>
      </w:r>
      <w:r w:rsidR="00BA3E77">
        <w:t>art</w:t>
      </w:r>
      <w:r w:rsidR="00606BC7" w:rsidRPr="00606BC7">
        <w:t>. 36a ust. 5</w:t>
      </w:r>
      <w:r w:rsidR="003406F8">
        <w:t xml:space="preserve"> pkt </w:t>
      </w:r>
      <w:r w:rsidR="0081004A">
        <w:t>6</w:t>
      </w:r>
      <w:r w:rsidR="00606BC7" w:rsidRPr="00606BC7">
        <w:t xml:space="preserve"> ustawy – Prawo budowlane i nie wpłyną na zmianę uwarunkowań środowiskowych inwestycji</w:t>
      </w:r>
      <w:r w:rsidR="008B495E">
        <w:t xml:space="preserve"> i polegają na </w:t>
      </w:r>
      <w:r w:rsidR="008B495E" w:rsidRPr="00BF73F2">
        <w:t xml:space="preserve">rezygnacji z </w:t>
      </w:r>
      <w:r w:rsidR="008B495E">
        <w:t xml:space="preserve">rozbudowy o </w:t>
      </w:r>
      <w:r w:rsidR="008B495E" w:rsidRPr="00BF73F2">
        <w:t>częś</w:t>
      </w:r>
      <w:r w:rsidR="008B495E">
        <w:t>ć</w:t>
      </w:r>
      <w:r w:rsidR="008B495E" w:rsidRPr="00BF73F2">
        <w:t xml:space="preserve"> garażow</w:t>
      </w:r>
      <w:r w:rsidR="008B495E">
        <w:t>ą</w:t>
      </w:r>
      <w:r w:rsidR="008B495E" w:rsidRPr="00BF73F2">
        <w:t xml:space="preserve"> oraz </w:t>
      </w:r>
      <w:r w:rsidR="008B495E" w:rsidRPr="00BF73F2">
        <w:lastRenderedPageBreak/>
        <w:t xml:space="preserve">zmiany sposobu użytkowania </w:t>
      </w:r>
      <w:r w:rsidR="008B495E">
        <w:t xml:space="preserve">z budynku biurowego </w:t>
      </w:r>
      <w:r w:rsidR="008B495E" w:rsidRPr="00BF73F2">
        <w:t>na budynek mieszkalny jednorodzinny</w:t>
      </w:r>
      <w:r w:rsidR="008B495E">
        <w:t xml:space="preserve">. Zakres powyższej zmiany jest zgodny z obowiązującym miejscowym planem zagospodarowania przestrzennego </w:t>
      </w:r>
      <w:r w:rsidR="00770B04" w:rsidRPr="00AE2F54">
        <w:rPr>
          <w:color w:val="000000"/>
        </w:rPr>
        <w:t>gminy Lesznowola dla części obrębu Zamienie – część II</w:t>
      </w:r>
      <w:r w:rsidR="00770B04" w:rsidRPr="00AE2F54">
        <w:rPr>
          <w:shd w:val="clear" w:color="auto" w:fill="FFFFFF"/>
        </w:rPr>
        <w:t xml:space="preserve">, </w:t>
      </w:r>
      <w:r w:rsidR="00770B04" w:rsidRPr="00AE2F54">
        <w:t xml:space="preserve">zatwierdzonego uchwałą Nr 149/XIII/2012 Rady Gminy Lesznowola z dnia 31 stycznia 2012 r. </w:t>
      </w:r>
      <w:r w:rsidR="00770B04" w:rsidRPr="00AE2F54">
        <w:rPr>
          <w:color w:val="000000"/>
        </w:rPr>
        <w:t xml:space="preserve">(Dz. Urz. Woj. Maz.  poz. 3715 z dnia 26 kwietnia 2012 r. )  gdzie teren inwestycji znajduje się  na terenie </w:t>
      </w:r>
      <w:r w:rsidR="00770B04" w:rsidRPr="00AE2F54">
        <w:rPr>
          <w:color w:val="333333"/>
          <w:shd w:val="clear" w:color="auto" w:fill="FFFFFF"/>
        </w:rPr>
        <w:t xml:space="preserve">zabudowy mieszkaniowej jednorodzinnej wolnostojącej, bliźniaczej, szeregowej oraz zabudowy mieszkaniowej wielorodzinnej oznaczonej symbolem </w:t>
      </w:r>
      <w:r w:rsidR="00770B04" w:rsidRPr="00EA3836">
        <w:rPr>
          <w:color w:val="333333"/>
          <w:shd w:val="clear" w:color="auto" w:fill="FFFFFF"/>
        </w:rPr>
        <w:t>12MN/MW</w:t>
      </w:r>
      <w:r w:rsidR="00770B04">
        <w:rPr>
          <w:color w:val="333333"/>
          <w:shd w:val="clear" w:color="auto" w:fill="FFFFFF"/>
        </w:rPr>
        <w:t>.</w:t>
      </w:r>
    </w:p>
    <w:p w:rsidR="003B37A3" w:rsidRDefault="003B37A3" w:rsidP="003B37A3">
      <w:pPr>
        <w:pStyle w:val="Standard"/>
        <w:tabs>
          <w:tab w:val="left" w:pos="0"/>
          <w:tab w:val="left" w:pos="1613"/>
        </w:tabs>
        <w:jc w:val="both"/>
        <w:rPr>
          <w:color w:val="333333"/>
          <w:shd w:val="clear" w:color="auto" w:fill="FFFFFF"/>
        </w:rPr>
      </w:pPr>
    </w:p>
    <w:p w:rsidR="002A7F5C" w:rsidRDefault="002A7F5C" w:rsidP="00770B04">
      <w:pPr>
        <w:pStyle w:val="Standard"/>
        <w:tabs>
          <w:tab w:val="left" w:pos="0"/>
        </w:tabs>
        <w:jc w:val="both"/>
      </w:pPr>
      <w:r>
        <w:rPr>
          <w:bCs/>
        </w:rPr>
        <w:tab/>
      </w:r>
      <w:r w:rsidRPr="00606BC7">
        <w:rPr>
          <w:bCs/>
        </w:rPr>
        <w:t xml:space="preserve">Zgodnie z </w:t>
      </w:r>
      <w:r>
        <w:rPr>
          <w:bCs/>
        </w:rPr>
        <w:t>art</w:t>
      </w:r>
      <w:r w:rsidRPr="00606BC7">
        <w:rPr>
          <w:bCs/>
        </w:rPr>
        <w:t xml:space="preserve">. 35 ust. 1 w związku z </w:t>
      </w:r>
      <w:r>
        <w:rPr>
          <w:bCs/>
        </w:rPr>
        <w:t>art</w:t>
      </w:r>
      <w:r w:rsidRPr="00606BC7">
        <w:rPr>
          <w:bCs/>
        </w:rPr>
        <w:t xml:space="preserve">. </w:t>
      </w:r>
      <w:r w:rsidRPr="00606BC7">
        <w:t xml:space="preserve">36a ust. 3 ustawy – Prawo budowlane w toku postępowania dokonano sprawdzenia projektu </w:t>
      </w:r>
      <w:r>
        <w:t>zagospodarowania terenu</w:t>
      </w:r>
      <w:r w:rsidRPr="00606BC7">
        <w:t xml:space="preserve"> „zamiennego” pod względem materialno-prawnym. W tym zakresie stwierdzono spełnienie przez wnioskodawcę ustawowych obowiązków.</w:t>
      </w:r>
    </w:p>
    <w:p w:rsidR="00360877" w:rsidRPr="00F214A3" w:rsidRDefault="00360877" w:rsidP="00770B04">
      <w:pPr>
        <w:pStyle w:val="Standard"/>
        <w:tabs>
          <w:tab w:val="left" w:pos="0"/>
        </w:tabs>
        <w:jc w:val="both"/>
        <w:rPr>
          <w:color w:val="333333"/>
          <w:shd w:val="clear" w:color="auto" w:fill="FFFFFF"/>
        </w:rPr>
      </w:pPr>
      <w:r>
        <w:tab/>
      </w:r>
      <w:r w:rsidR="00E22DF8">
        <w:t xml:space="preserve">Ze względu na fakt, że inwestor </w:t>
      </w:r>
      <w:r w:rsidR="00F214A3">
        <w:t xml:space="preserve">przed złożeniem wniosku o zmianę pozwolenia na budowę nie wystąpił o zmianę decyzji Wójta Gminy Lesznowola nr 168/2019 o środowiskowych uwarunkowaniach , tutejszy organ </w:t>
      </w:r>
      <w:r w:rsidR="00E22DF8">
        <w:t>na podstawie art. 72 ust. 2 pkt 1a lit. a)</w:t>
      </w:r>
      <w:r w:rsidR="00D16D76">
        <w:t xml:space="preserve"> ustawy z dnia 3 października 2008 r. o udostępnianiu informacji o środowisku i jego ochronie, udziale społeczeństwa w ochronie środowiska oraz o ocenach oddziaływania na środowisko</w:t>
      </w:r>
      <w:r w:rsidR="00E22DF8">
        <w:t xml:space="preserve">, który stanowi, że: </w:t>
      </w:r>
      <w:r w:rsidR="00E22DF8" w:rsidRPr="0080283E">
        <w:rPr>
          <w:i/>
          <w:iCs/>
        </w:rPr>
        <w:t>„</w:t>
      </w:r>
      <w:r w:rsidR="00E22DF8" w:rsidRPr="0080283E">
        <w:rPr>
          <w:i/>
          <w:iCs/>
          <w:shd w:val="clear" w:color="auto" w:fill="FFFFFF"/>
        </w:rPr>
        <w:t>Wymogu uzyskania decyzji o środowiskowych uwarunkowaniach lub jej zmiany nie stosuje się w przypadku zmiany:</w:t>
      </w:r>
      <w:r w:rsidR="00E22DF8" w:rsidRPr="0080283E">
        <w:rPr>
          <w:i/>
          <w:iCs/>
        </w:rPr>
        <w:t xml:space="preserve"> 1a) </w:t>
      </w:r>
      <w:r w:rsidR="00E22DF8" w:rsidRPr="0080283E">
        <w:rPr>
          <w:i/>
          <w:iCs/>
          <w:shd w:val="clear" w:color="auto" w:fill="FFFFFF"/>
        </w:rPr>
        <w:t>decyzji, o których mowa w ust. 1 pkt 1, 10, 14, 18 i 19, polegających na zmianie zatwierdzonego projektu zagospodarowania działki lub terenu lub projektu architektoniczno-budowlanego dotyczącej: a) charakterystycznych parametrów obiektu budowlanego, w szczególności: kubatury, powierzchni zabudowy, wysokości, długości, szerokości i liczby kondygnacji</w:t>
      </w:r>
      <w:r w:rsidR="0080283E" w:rsidRPr="0080283E">
        <w:rPr>
          <w:i/>
          <w:iCs/>
          <w:shd w:val="clear" w:color="auto" w:fill="FFFFFF"/>
        </w:rPr>
        <w:t xml:space="preserve"> </w:t>
      </w:r>
      <w:r w:rsidR="0080283E" w:rsidRPr="00285401">
        <w:rPr>
          <w:i/>
          <w:iCs/>
          <w:shd w:val="clear" w:color="auto" w:fill="FFFFFF"/>
        </w:rPr>
        <w:t>(…)</w:t>
      </w:r>
      <w:r w:rsidR="00285401" w:rsidRPr="00285401">
        <w:rPr>
          <w:i/>
          <w:iCs/>
          <w:shd w:val="clear" w:color="auto" w:fill="FFFFFF"/>
        </w:rPr>
        <w:t xml:space="preserve"> </w:t>
      </w:r>
      <w:r w:rsidR="00285401" w:rsidRPr="00285401">
        <w:rPr>
          <w:i/>
          <w:iCs/>
          <w:color w:val="333333"/>
          <w:shd w:val="clear" w:color="auto" w:fill="FFFFFF"/>
        </w:rPr>
        <w:t>- które nie spowodują zmian uwarunkowań określonych w wydanej decyzji o</w:t>
      </w:r>
      <w:r w:rsidR="00285401">
        <w:rPr>
          <w:i/>
          <w:iCs/>
          <w:color w:val="333333"/>
          <w:shd w:val="clear" w:color="auto" w:fill="FFFFFF"/>
        </w:rPr>
        <w:t xml:space="preserve"> środowiskowych uwarunkowaniach</w:t>
      </w:r>
      <w:r w:rsidR="00285401" w:rsidRPr="00285401">
        <w:rPr>
          <w:i/>
          <w:iCs/>
          <w:color w:val="333333"/>
          <w:shd w:val="clear" w:color="auto" w:fill="FFFFFF"/>
        </w:rPr>
        <w:t>;</w:t>
      </w:r>
      <w:r w:rsidR="0080283E" w:rsidRPr="00285401">
        <w:rPr>
          <w:i/>
          <w:iCs/>
          <w:shd w:val="clear" w:color="auto" w:fill="FFFFFF"/>
        </w:rPr>
        <w:t>”</w:t>
      </w:r>
      <w:r w:rsidR="0080283E" w:rsidRPr="0080283E">
        <w:rPr>
          <w:i/>
          <w:iCs/>
          <w:shd w:val="clear" w:color="auto" w:fill="FFFFFF"/>
        </w:rPr>
        <w:t>,</w:t>
      </w:r>
      <w:r w:rsidR="0080283E">
        <w:rPr>
          <w:i/>
          <w:iCs/>
          <w:color w:val="333333"/>
          <w:shd w:val="clear" w:color="auto" w:fill="FFFFFF"/>
        </w:rPr>
        <w:t xml:space="preserve"> </w:t>
      </w:r>
      <w:r w:rsidR="00F214A3">
        <w:rPr>
          <w:shd w:val="clear" w:color="auto" w:fill="FFFFFF"/>
        </w:rPr>
        <w:t>dokonał oceny</w:t>
      </w:r>
      <w:r w:rsidR="0080283E" w:rsidRPr="0080283E">
        <w:rPr>
          <w:shd w:val="clear" w:color="auto" w:fill="FFFFFF"/>
        </w:rPr>
        <w:t xml:space="preserve"> wprowadzone</w:t>
      </w:r>
      <w:r w:rsidR="00F214A3">
        <w:rPr>
          <w:shd w:val="clear" w:color="auto" w:fill="FFFFFF"/>
        </w:rPr>
        <w:t>j</w:t>
      </w:r>
      <w:r w:rsidR="0080283E" w:rsidRPr="0080283E">
        <w:rPr>
          <w:shd w:val="clear" w:color="auto" w:fill="FFFFFF"/>
        </w:rPr>
        <w:t xml:space="preserve"> zmiany </w:t>
      </w:r>
      <w:r w:rsidR="0080283E">
        <w:t xml:space="preserve">zagospodarowania terenu układu parkingów P1, P2, P3, zmiany rodzaju nawierzchni miejsc postojowych z kostki betonowej na ekokratę – w obszarze parkingu P1, </w:t>
      </w:r>
      <w:r w:rsidR="00F214A3">
        <w:t xml:space="preserve">i stwierdził, że wnioskowana zmiana charakterystycznych parametrów parkingu nie </w:t>
      </w:r>
      <w:r w:rsidR="00285401">
        <w:t>powoduje zmian uwarunkowań określonych w wydanej decyzji</w:t>
      </w:r>
      <w:r w:rsidR="00F214A3">
        <w:t xml:space="preserve"> </w:t>
      </w:r>
      <w:r w:rsidR="00F214A3" w:rsidRPr="00F214A3">
        <w:rPr>
          <w:shd w:val="clear" w:color="auto" w:fill="FFFFFF"/>
        </w:rPr>
        <w:t>o środowiskowych uwarunkowaniach</w:t>
      </w:r>
      <w:r w:rsidR="00F214A3">
        <w:rPr>
          <w:shd w:val="clear" w:color="auto" w:fill="FFFFFF"/>
        </w:rPr>
        <w:t>.</w:t>
      </w:r>
    </w:p>
    <w:p w:rsidR="002A7F5C" w:rsidRDefault="00770B04" w:rsidP="002A7F5C">
      <w:pPr>
        <w:pStyle w:val="Standard"/>
        <w:jc w:val="both"/>
        <w:rPr>
          <w:rFonts w:eastAsia="Lucida Sans Unicode"/>
          <w:bCs/>
          <w:color w:val="000000"/>
          <w:lang w:bidi="hi-IN"/>
        </w:rPr>
      </w:pPr>
      <w:r>
        <w:rPr>
          <w:color w:val="333333"/>
          <w:shd w:val="clear" w:color="auto" w:fill="FFFFFF"/>
        </w:rPr>
        <w:tab/>
        <w:t>Ze względu na objęcie części działki 22/20 z obrębu 0032 Zakłady Zamienie w gm. Lesznowola gminn</w:t>
      </w:r>
      <w:r w:rsidR="00F214A3">
        <w:rPr>
          <w:color w:val="333333"/>
          <w:shd w:val="clear" w:color="auto" w:fill="FFFFFF"/>
        </w:rPr>
        <w:t>ą</w:t>
      </w:r>
      <w:r>
        <w:rPr>
          <w:color w:val="333333"/>
          <w:shd w:val="clear" w:color="auto" w:fill="FFFFFF"/>
        </w:rPr>
        <w:t xml:space="preserve"> ewidencją zabytków </w:t>
      </w:r>
      <w:r w:rsidRPr="00770B04">
        <w:rPr>
          <w:rFonts w:eastAsia="Lucida Sans Unicode"/>
          <w:bCs/>
          <w:color w:val="000000"/>
          <w:lang w:bidi="hi-IN"/>
        </w:rPr>
        <w:t xml:space="preserve">Starosta Piaseczyński dnia </w:t>
      </w:r>
      <w:r>
        <w:rPr>
          <w:rFonts w:eastAsia="Lucida Sans Unicode"/>
          <w:bCs/>
          <w:color w:val="000000"/>
          <w:lang w:bidi="hi-IN"/>
        </w:rPr>
        <w:t>4 stycznia 2024 r. zwrócił się do Mazowieckiego Wojewódzkiego Konserwatora Zabytków w Warszawie z prośbą o uzgodnienie ww. inwestycji</w:t>
      </w:r>
      <w:r w:rsidR="002A7F5C">
        <w:rPr>
          <w:rFonts w:eastAsia="Lucida Sans Unicode"/>
          <w:bCs/>
          <w:color w:val="000000"/>
          <w:lang w:bidi="hi-IN"/>
        </w:rPr>
        <w:t xml:space="preserve"> oraz </w:t>
      </w:r>
      <w:r w:rsidR="002A7F5C" w:rsidRPr="002A7F5C">
        <w:rPr>
          <w:rFonts w:eastAsia="Lucida Sans Unicode"/>
          <w:bCs/>
          <w:color w:val="000000"/>
          <w:lang w:bidi="hi-IN"/>
        </w:rPr>
        <w:t>zawiesił ww. postępowanie do czasu rozstrzygnięcia zagadnienia wstępnego przez Konserwatora</w:t>
      </w:r>
      <w:r w:rsidR="002A7F5C">
        <w:rPr>
          <w:rFonts w:eastAsia="Lucida Sans Unicode"/>
          <w:bCs/>
          <w:color w:val="000000"/>
          <w:lang w:bidi="hi-IN"/>
        </w:rPr>
        <w:t>.</w:t>
      </w:r>
    </w:p>
    <w:p w:rsidR="00770B04" w:rsidRPr="002A7F5C" w:rsidRDefault="002A7F5C" w:rsidP="002A7F5C">
      <w:pPr>
        <w:pStyle w:val="Standard"/>
        <w:jc w:val="both"/>
        <w:rPr>
          <w:rFonts w:ascii="Liberation Serif" w:eastAsia="Lucida Sans Unicode" w:hAnsi="Liberation Serif" w:cs="Mangal"/>
          <w:b/>
          <w:color w:val="000000"/>
          <w:lang w:bidi="hi-IN"/>
        </w:rPr>
      </w:pPr>
      <w:r>
        <w:rPr>
          <w:rFonts w:eastAsia="Lucida Sans Unicode"/>
          <w:bCs/>
          <w:color w:val="000000"/>
          <w:lang w:bidi="hi-IN"/>
        </w:rPr>
        <w:tab/>
        <w:t>W dniu 12 lutego 2024 r. do tutejszego organu wpłynęło postanowienie Mazowieckiego Wojewódzkiego Konserwatora Zabytów z dnia 7 lutego 2024 r. uzgadniające inwestycję polegającą na budowie pięciu budynków mieszkalnych wielorodzinnych wolnostojących wraz z niezbędną infrastrukturą techniczną oraz zagospodarowaniem terenu na terenie działki nr ew. 22/20, obr. 0032 Zakłady Zamienie w gm. Lesznowola. W związku z powyższym Starosta Piaseczyński dnia 1</w:t>
      </w:r>
      <w:r w:rsidR="00D33C17">
        <w:rPr>
          <w:rFonts w:eastAsia="Lucida Sans Unicode"/>
          <w:bCs/>
          <w:color w:val="000000"/>
          <w:lang w:bidi="hi-IN"/>
        </w:rPr>
        <w:t>9</w:t>
      </w:r>
      <w:r>
        <w:rPr>
          <w:rFonts w:eastAsia="Lucida Sans Unicode"/>
          <w:bCs/>
          <w:color w:val="000000"/>
          <w:lang w:bidi="hi-IN"/>
        </w:rPr>
        <w:t xml:space="preserve"> lutego 2024 r. podjął ww. postępowanie administracyjne.</w:t>
      </w:r>
    </w:p>
    <w:p w:rsidR="00606BC7" w:rsidRPr="00606BC7" w:rsidRDefault="00606BC7" w:rsidP="00770B04">
      <w:pPr>
        <w:pStyle w:val="Standard"/>
        <w:tabs>
          <w:tab w:val="left" w:pos="0"/>
        </w:tabs>
        <w:jc w:val="both"/>
        <w:rPr>
          <w:rFonts w:eastAsia="Lucida Sans Unicode" w:cs="Mangal"/>
        </w:rPr>
      </w:pPr>
      <w:r w:rsidRPr="00606BC7">
        <w:tab/>
        <w:t xml:space="preserve"> </w:t>
      </w:r>
    </w:p>
    <w:p w:rsidR="00606BC7" w:rsidRPr="00606BC7" w:rsidRDefault="00606BC7" w:rsidP="00606BC7">
      <w:pPr>
        <w:tabs>
          <w:tab w:val="right" w:pos="284"/>
          <w:tab w:val="left" w:pos="426"/>
        </w:tabs>
        <w:ind w:firstLine="709"/>
        <w:jc w:val="both"/>
        <w:rPr>
          <w:rFonts w:ascii="Times New Roman" w:hAnsi="Times New Roman" w:cs="Times New Roman"/>
        </w:rPr>
      </w:pPr>
      <w:r w:rsidRPr="00606BC7">
        <w:rPr>
          <w:rFonts w:ascii="Times New Roman" w:hAnsi="Times New Roman" w:cs="Times New Roman"/>
        </w:rPr>
        <w:t>Wobec powyższego oraz na podstawie powołanych na wstępie przepisów                       należało orzec jak w sentencji.</w:t>
      </w:r>
    </w:p>
    <w:p w:rsidR="009A3E3E" w:rsidRDefault="009A3E3E" w:rsidP="00E06BD9">
      <w:pPr>
        <w:keepNext/>
        <w:tabs>
          <w:tab w:val="left" w:pos="0"/>
        </w:tabs>
        <w:overflowPunct w:val="0"/>
        <w:autoSpaceDE w:val="0"/>
        <w:rPr>
          <w:rFonts w:ascii="Times New Roman" w:eastAsia="Courier New" w:hAnsi="Times New Roman" w:cs="Times New Roman"/>
          <w:b/>
          <w:lang w:bidi="ar-SA"/>
        </w:rPr>
      </w:pPr>
    </w:p>
    <w:p w:rsidR="00D16D76" w:rsidRDefault="00D16D76" w:rsidP="00E06BD9">
      <w:pPr>
        <w:keepNext/>
        <w:tabs>
          <w:tab w:val="left" w:pos="0"/>
        </w:tabs>
        <w:overflowPunct w:val="0"/>
        <w:autoSpaceDE w:val="0"/>
        <w:jc w:val="center"/>
        <w:rPr>
          <w:rFonts w:ascii="Times New Roman" w:eastAsia="Courier New" w:hAnsi="Times New Roman" w:cs="Times New Roman"/>
          <w:b/>
          <w:lang w:bidi="ar-SA"/>
        </w:rPr>
      </w:pPr>
    </w:p>
    <w:p w:rsidR="009A3E3E" w:rsidRPr="00606BC7" w:rsidRDefault="00606BC7" w:rsidP="00E06BD9">
      <w:pPr>
        <w:keepNext/>
        <w:tabs>
          <w:tab w:val="left" w:pos="0"/>
        </w:tabs>
        <w:overflowPunct w:val="0"/>
        <w:autoSpaceDE w:val="0"/>
        <w:jc w:val="center"/>
        <w:rPr>
          <w:rFonts w:ascii="Times New Roman" w:eastAsia="Courier New" w:hAnsi="Times New Roman" w:cs="Times New Roman"/>
          <w:b/>
          <w:lang w:bidi="ar-SA"/>
        </w:rPr>
      </w:pPr>
      <w:r w:rsidRPr="00606BC7">
        <w:rPr>
          <w:rFonts w:ascii="Times New Roman" w:eastAsia="Courier New" w:hAnsi="Times New Roman" w:cs="Times New Roman"/>
          <w:b/>
          <w:lang w:bidi="ar-SA"/>
        </w:rPr>
        <w:t>POUCZENIE</w:t>
      </w:r>
    </w:p>
    <w:p w:rsidR="00606BC7" w:rsidRPr="00606BC7" w:rsidRDefault="00606BC7" w:rsidP="00606BC7">
      <w:pPr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606BC7">
        <w:rPr>
          <w:rFonts w:ascii="Times New Roman" w:eastAsia="Times New Roman" w:hAnsi="Times New Roman" w:cs="Times New Roman"/>
          <w:b/>
          <w:lang w:bidi="ar-SA"/>
        </w:rPr>
        <w:t>Od decyzji przysługuje odwołanie do Wojewody Mazowieckiego,                                                 za pośrednictwem organu, który wydał niniejszą decyzję (Starosta Piaseczyński,                            ul. Chyliczkowska 14, 05-500 Piaseczno), w terminie 14 dni od dnia jej doręczenia.</w:t>
      </w:r>
    </w:p>
    <w:p w:rsidR="00606BC7" w:rsidRPr="00606BC7" w:rsidRDefault="00C16B2A" w:rsidP="00606BC7">
      <w:pPr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lastRenderedPageBreak/>
        <w:t>Przed upływem</w:t>
      </w:r>
      <w:r w:rsidR="00606BC7" w:rsidRPr="00606BC7">
        <w:rPr>
          <w:rFonts w:ascii="Times New Roman" w:eastAsia="Times New Roman" w:hAnsi="Times New Roman" w:cs="Times New Roman"/>
          <w:b/>
          <w:lang w:bidi="ar-SA"/>
        </w:rPr>
        <w:t xml:space="preserve"> terminu do wniesienia odwołania strona może zrzec się prawa                      do wniesienia odwołania wobec organu administracji publicznej, który wydał decyzję.</w:t>
      </w:r>
    </w:p>
    <w:p w:rsidR="00E06BD9" w:rsidRPr="00606BC7" w:rsidRDefault="00606BC7" w:rsidP="00E06BD9">
      <w:pPr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606BC7">
        <w:rPr>
          <w:rFonts w:ascii="Times New Roman" w:eastAsia="Times New Roman" w:hAnsi="Times New Roman" w:cs="Times New Roman"/>
          <w:b/>
          <w:lang w:bidi="ar-SA"/>
        </w:rPr>
        <w:t>Z dniem doręczenia organowi administracji publicznej oświadczenia o zrzeczeniu się prawa do wniesienia odwołania przez ostatnią ze stron postępowania, decyzja                          staje się ostateczna i prawomocna.</w:t>
      </w:r>
    </w:p>
    <w:p w:rsidR="00606BC7" w:rsidRDefault="00606BC7" w:rsidP="00606BC7">
      <w:pPr>
        <w:ind w:firstLine="708"/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E06BD9" w:rsidRDefault="00E06BD9" w:rsidP="00606BC7">
      <w:pPr>
        <w:ind w:firstLine="708"/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E06BD9" w:rsidRDefault="00E06BD9" w:rsidP="00527ECE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BA3E77" w:rsidRDefault="00BA3E77" w:rsidP="00527ECE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E06BD9" w:rsidRDefault="00E06BD9" w:rsidP="005F4008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925FF3" w:rsidRDefault="00925FF3" w:rsidP="00925FF3">
      <w:pPr>
        <w:tabs>
          <w:tab w:val="left" w:pos="6324"/>
        </w:tabs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  <w:r>
        <w:rPr>
          <w:rFonts w:ascii="Times New Roman" w:eastAsia="Times New Roman" w:hAnsi="Times New Roman" w:cs="Times New Roman"/>
          <w:b/>
          <w:sz w:val="12"/>
          <w:szCs w:val="12"/>
          <w:lang w:bidi="ar-SA"/>
        </w:rPr>
        <w:tab/>
      </w:r>
    </w:p>
    <w:tbl>
      <w:tblPr>
        <w:tblW w:w="7371" w:type="dxa"/>
        <w:tblLook w:val="04A0" w:firstRow="1" w:lastRow="0" w:firstColumn="1" w:lastColumn="0" w:noHBand="0" w:noVBand="1"/>
      </w:tblPr>
      <w:tblGrid>
        <w:gridCol w:w="3533"/>
        <w:gridCol w:w="3838"/>
      </w:tblGrid>
      <w:tr w:rsidR="00925FF3" w:rsidRPr="00874EF6" w:rsidTr="00874EF6">
        <w:trPr>
          <w:trHeight w:val="2385"/>
        </w:trPr>
        <w:tc>
          <w:tcPr>
            <w:tcW w:w="3533" w:type="dxa"/>
            <w:shd w:val="clear" w:color="auto" w:fill="auto"/>
          </w:tcPr>
          <w:p w:rsidR="00925FF3" w:rsidRPr="00874EF6" w:rsidRDefault="00E838B1" w:rsidP="00874EF6">
            <w:pPr>
              <w:jc w:val="center"/>
              <w:rPr>
                <w:rFonts w:ascii="Calibri" w:eastAsia="Calibri" w:hAnsi="Calibri" w:cs="Times New Roman"/>
                <w:caps/>
                <w:sz w:val="22"/>
                <w:szCs w:val="22"/>
              </w:rPr>
            </w:pPr>
            <w:r>
              <w:rPr>
                <w:rFonts w:ascii="Calibri" w:eastAsia="Calibri" w:hAnsi="Calibri" w:cs="Times New Roman"/>
                <w:noProof/>
                <w:sz w:val="22"/>
                <w:szCs w:val="22"/>
                <w:lang w:eastAsia="pl-PL" w:bidi="ar-SA"/>
              </w:rPr>
              <w:drawing>
                <wp:inline distT="0" distB="0" distL="0" distR="0">
                  <wp:extent cx="1477645" cy="1302385"/>
                  <wp:effectExtent l="0" t="0" r="8255" b="0"/>
                  <wp:docPr id="1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130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8" w:type="dxa"/>
            <w:shd w:val="clear" w:color="auto" w:fill="auto"/>
          </w:tcPr>
          <w:p w:rsidR="00925FF3" w:rsidRPr="00874EF6" w:rsidRDefault="00925FF3" w:rsidP="00874EF6">
            <w:pPr>
              <w:jc w:val="center"/>
              <w:rPr>
                <w:rFonts w:ascii="Calibri" w:eastAsia="Calibri" w:hAnsi="Calibri" w:cs="Times New Roman"/>
                <w:caps/>
                <w:sz w:val="22"/>
                <w:szCs w:val="22"/>
              </w:rPr>
            </w:pPr>
            <w:bookmarkStart w:id="3" w:name="_Hlk64986085"/>
            <w:r w:rsidRPr="00874EF6">
              <w:rPr>
                <w:rFonts w:ascii="Calibri" w:eastAsia="Calibri" w:hAnsi="Calibri" w:cs="Times New Roman"/>
                <w:caps/>
                <w:sz w:val="22"/>
                <w:szCs w:val="22"/>
              </w:rPr>
              <w:t>opatrzone kwalifikowanym podpisem elektronicznym</w:t>
            </w:r>
          </w:p>
          <w:p w:rsidR="00925FF3" w:rsidRPr="00874EF6" w:rsidRDefault="00925FF3" w:rsidP="00874EF6">
            <w:pPr>
              <w:jc w:val="center"/>
              <w:rPr>
                <w:rFonts w:ascii="Calibri" w:eastAsia="Calibri" w:hAnsi="Calibri" w:cs="Times New Roman"/>
                <w:caps/>
                <w:sz w:val="22"/>
                <w:szCs w:val="22"/>
              </w:rPr>
            </w:pPr>
          </w:p>
          <w:p w:rsidR="00925FF3" w:rsidRPr="00874EF6" w:rsidRDefault="00925FF3" w:rsidP="00874EF6">
            <w:pPr>
              <w:spacing w:after="120"/>
              <w:jc w:val="center"/>
              <w:rPr>
                <w:rFonts w:ascii="Calibri" w:eastAsia="Calibri" w:hAnsi="Calibri" w:cs="Times New Roman"/>
                <w:sz w:val="22"/>
                <w:szCs w:val="22"/>
              </w:rPr>
            </w:pPr>
            <w:r w:rsidRPr="00874EF6">
              <w:rPr>
                <w:rFonts w:ascii="Calibri" w:eastAsia="Calibri" w:hAnsi="Calibri" w:cs="Times New Roman"/>
                <w:sz w:val="22"/>
                <w:szCs w:val="22"/>
              </w:rPr>
              <w:t>Z up. Starosty Piaseczyńskiego</w:t>
            </w:r>
          </w:p>
          <w:p w:rsidR="00925FF3" w:rsidRPr="00874EF6" w:rsidRDefault="00925FF3" w:rsidP="00874EF6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874EF6">
              <w:rPr>
                <w:rFonts w:ascii="Calibri" w:eastAsia="Calibri" w:hAnsi="Calibri" w:cs="Times New Roman"/>
                <w:i/>
              </w:rPr>
              <w:t>mgr inż. Sylwia Moszczyńska-Staś</w:t>
            </w:r>
          </w:p>
          <w:p w:rsidR="00925FF3" w:rsidRPr="00874EF6" w:rsidRDefault="00925FF3" w:rsidP="00874EF6">
            <w:pPr>
              <w:jc w:val="center"/>
              <w:rPr>
                <w:rFonts w:ascii="Calibri" w:eastAsia="Calibri" w:hAnsi="Calibri" w:cs="Times New Roman"/>
                <w:sz w:val="22"/>
                <w:szCs w:val="22"/>
              </w:rPr>
            </w:pPr>
            <w:r w:rsidRPr="00874EF6">
              <w:rPr>
                <w:rFonts w:ascii="Calibri" w:eastAsia="Calibri" w:hAnsi="Calibri" w:cs="Times New Roman"/>
                <w:sz w:val="22"/>
                <w:szCs w:val="22"/>
              </w:rPr>
              <w:t>Naczelnik Wydziału</w:t>
            </w:r>
          </w:p>
          <w:p w:rsidR="00925FF3" w:rsidRPr="00874EF6" w:rsidRDefault="00925FF3" w:rsidP="00874EF6">
            <w:pPr>
              <w:jc w:val="center"/>
              <w:rPr>
                <w:rFonts w:ascii="Calibri" w:eastAsia="Calibri" w:hAnsi="Calibri" w:cs="Times New Roman"/>
                <w:sz w:val="22"/>
                <w:szCs w:val="22"/>
              </w:rPr>
            </w:pPr>
            <w:r w:rsidRPr="00874EF6">
              <w:rPr>
                <w:rFonts w:ascii="Calibri" w:eastAsia="Calibri" w:hAnsi="Calibri" w:cs="Times New Roman"/>
                <w:sz w:val="22"/>
                <w:szCs w:val="22"/>
              </w:rPr>
              <w:t>Architektoniczno-Budowlanego</w:t>
            </w:r>
          </w:p>
          <w:bookmarkEnd w:id="3"/>
          <w:p w:rsidR="00925FF3" w:rsidRPr="00874EF6" w:rsidRDefault="00925FF3" w:rsidP="00874EF6">
            <w:pPr>
              <w:jc w:val="center"/>
              <w:rPr>
                <w:rFonts w:ascii="Calibri" w:eastAsia="Calibri" w:hAnsi="Calibri" w:cs="Times New Roman"/>
                <w:caps/>
                <w:sz w:val="22"/>
                <w:szCs w:val="22"/>
              </w:rPr>
            </w:pPr>
          </w:p>
        </w:tc>
      </w:tr>
    </w:tbl>
    <w:p w:rsidR="002A7F5C" w:rsidRDefault="002A7F5C" w:rsidP="00925FF3">
      <w:pPr>
        <w:tabs>
          <w:tab w:val="left" w:pos="6324"/>
        </w:tabs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2A7F5C" w:rsidRDefault="002A7F5C" w:rsidP="005F4008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2A7F5C" w:rsidRDefault="002A7F5C" w:rsidP="005F4008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2A7F5C" w:rsidRDefault="00925FF3" w:rsidP="005F4008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  <w:r w:rsidRPr="007E2AE7">
        <w:rPr>
          <w:rFonts w:ascii="Times New Roman" w:hAnsi="Times New Roman" w:cs="Times New Roman"/>
        </w:rPr>
        <w:t>Wydruk stanowi dowód tego, co zostało stwierdzone w piśmie wydanym w formie dokumentu elektronicznego, zgodnie z art. 39</w:t>
      </w:r>
      <w:r w:rsidRPr="007E2AE7">
        <w:rPr>
          <w:rFonts w:ascii="Times New Roman" w:hAnsi="Times New Roman" w:cs="Times New Roman"/>
          <w:vertAlign w:val="superscript"/>
        </w:rPr>
        <w:t>3</w:t>
      </w:r>
      <w:r w:rsidRPr="007E2AE7">
        <w:rPr>
          <w:rFonts w:ascii="Times New Roman" w:hAnsi="Times New Roman" w:cs="Times New Roman"/>
        </w:rPr>
        <w:t xml:space="preserve"> k.p.a. Został on wytworzony za pomocą systemu teleinformatycznego i podpisany kwalifikowanym podpisem elektronicznym.</w:t>
      </w:r>
    </w:p>
    <w:p w:rsidR="002A7F5C" w:rsidRDefault="002A7F5C" w:rsidP="005F4008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2A7F5C" w:rsidRDefault="002A7F5C" w:rsidP="005F4008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2A7F5C" w:rsidRDefault="002A7F5C" w:rsidP="005F4008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2A7F5C" w:rsidRPr="00606BC7" w:rsidRDefault="002A7F5C" w:rsidP="005F4008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606BC7" w:rsidRPr="00606BC7" w:rsidRDefault="00606BC7" w:rsidP="00606BC7">
      <w:pPr>
        <w:ind w:firstLine="708"/>
        <w:jc w:val="both"/>
        <w:rPr>
          <w:rFonts w:ascii="Times New Roman" w:eastAsia="Times New Roman" w:hAnsi="Times New Roman" w:cs="Times New Roman"/>
          <w:b/>
          <w:sz w:val="4"/>
          <w:szCs w:val="4"/>
          <w:lang w:bidi="ar-SA"/>
        </w:rPr>
      </w:pPr>
    </w:p>
    <w:p w:rsidR="001966D3" w:rsidRDefault="001966D3" w:rsidP="001966D3">
      <w:pPr>
        <w:pStyle w:val="Standard"/>
        <w:jc w:val="center"/>
        <w:rPr>
          <w:b/>
        </w:rPr>
      </w:pPr>
      <w:r>
        <w:rPr>
          <w:b/>
        </w:rPr>
        <w:t>ADNOTACJA DOTYCZĄCA OPŁATY SKARBOWEJ</w:t>
      </w:r>
    </w:p>
    <w:p w:rsidR="008B495E" w:rsidRDefault="00BA3E77" w:rsidP="008B495E">
      <w:pPr>
        <w:pStyle w:val="Standard"/>
        <w:ind w:firstLine="709"/>
        <w:jc w:val="both"/>
      </w:pPr>
      <w:r>
        <w:t xml:space="preserve">Zgodnie z § 4 ust. 1 i 2 rozporządzenia Ministra Finansów z dnia 28 września 2007 r. w sprawie zapłaty opłaty skarbowej (Dz. U. nr 187, poz.1330) potwierdzam, że </w:t>
      </w:r>
      <w:r>
        <w:rPr>
          <w:color w:val="000000"/>
        </w:rPr>
        <w:t xml:space="preserve">zgodnie </w:t>
      </w:r>
      <w:r>
        <w:rPr>
          <w:color w:val="000000"/>
        </w:rPr>
        <w:br/>
        <w:t xml:space="preserve">z art. 2 ust. 1 pkt 2 </w:t>
      </w:r>
      <w:r>
        <w:t xml:space="preserve">ustawy </w:t>
      </w:r>
      <w:r>
        <w:rPr>
          <w:color w:val="000000"/>
        </w:rPr>
        <w:t>z dnia 16 listopada 2006 r. o opłacie skarbowej (tj. Dz. U. z 2023 r</w:t>
      </w:r>
      <w:r>
        <w:t>., poz. 2111</w:t>
      </w:r>
      <w:r>
        <w:rPr>
          <w:color w:val="000000"/>
        </w:rPr>
        <w:t xml:space="preserve">) przedmiot inwestycji jest zwolniony z </w:t>
      </w:r>
      <w:r>
        <w:t>opłaty skarbowej.</w:t>
      </w:r>
    </w:p>
    <w:p w:rsidR="008B495E" w:rsidRPr="008B495E" w:rsidRDefault="008B495E" w:rsidP="008B495E">
      <w:pPr>
        <w:pStyle w:val="Standard"/>
        <w:ind w:firstLine="709"/>
        <w:jc w:val="both"/>
      </w:pPr>
    </w:p>
    <w:p w:rsidR="00547585" w:rsidRDefault="009357A2">
      <w:pPr>
        <w:pStyle w:val="Standard"/>
        <w:jc w:val="both"/>
      </w:pPr>
      <w:r>
        <w:rPr>
          <w:b/>
          <w:bCs/>
          <w:color w:val="000000"/>
        </w:rPr>
        <w:t>Otrzymują</w:t>
      </w:r>
      <w:r>
        <w:rPr>
          <w:color w:val="000000"/>
        </w:rPr>
        <w:t>:</w:t>
      </w:r>
    </w:p>
    <w:p w:rsidR="00547585" w:rsidRPr="00606BC7" w:rsidRDefault="009357A2" w:rsidP="00606BC7">
      <w:pPr>
        <w:widowControl w:val="0"/>
        <w:numPr>
          <w:ilvl w:val="0"/>
          <w:numId w:val="1"/>
        </w:numPr>
        <w:rPr>
          <w:rFonts w:eastAsia="Lucida Sans Unicode" w:cs="Mangal"/>
          <w:color w:val="000000"/>
        </w:rPr>
      </w:pPr>
      <w:r>
        <w:rPr>
          <w:rFonts w:eastAsia="Lucida Sans Unicode" w:cs="Mangal"/>
          <w:color w:val="000000"/>
        </w:rPr>
        <w:t>Pa</w:t>
      </w:r>
      <w:r w:rsidR="002A7F5C">
        <w:rPr>
          <w:rFonts w:eastAsia="Lucida Sans Unicode" w:cs="Mangal"/>
          <w:color w:val="000000"/>
        </w:rPr>
        <w:t xml:space="preserve">n Maciej Zombirt </w:t>
      </w:r>
      <w:r w:rsidR="00E06BD9">
        <w:rPr>
          <w:rFonts w:eastAsia="Lucida Sans Unicode" w:cs="Mangal"/>
          <w:color w:val="000000"/>
        </w:rPr>
        <w:t>– pełnomocnik inwestor</w:t>
      </w:r>
      <w:r w:rsidR="002A7F5C">
        <w:rPr>
          <w:rFonts w:eastAsia="Lucida Sans Unicode" w:cs="Mangal"/>
          <w:color w:val="000000"/>
        </w:rPr>
        <w:t xml:space="preserve">a            </w:t>
      </w:r>
      <w:r w:rsidR="00E06BD9">
        <w:rPr>
          <w:rFonts w:eastAsia="Lucida Sans Unicode" w:cs="Mangal"/>
          <w:color w:val="000000"/>
        </w:rPr>
        <w:t xml:space="preserve">                                      </w:t>
      </w:r>
      <w:r>
        <w:rPr>
          <w:rFonts w:eastAsia="Lucida Sans Unicode" w:cs="Mangal"/>
          <w:color w:val="000000"/>
        </w:rPr>
        <w:t>(decyzja)</w:t>
      </w:r>
    </w:p>
    <w:p w:rsidR="00547585" w:rsidRDefault="009357A2">
      <w:pPr>
        <w:pStyle w:val="Standard"/>
        <w:numPr>
          <w:ilvl w:val="0"/>
          <w:numId w:val="1"/>
        </w:numPr>
        <w:tabs>
          <w:tab w:val="left" w:pos="-31680"/>
        </w:tabs>
        <w:jc w:val="both"/>
        <w:rPr>
          <w:bCs/>
          <w:color w:val="000000"/>
        </w:rPr>
      </w:pPr>
      <w:r>
        <w:rPr>
          <w:bCs/>
          <w:color w:val="000000"/>
        </w:rPr>
        <w:t xml:space="preserve">aa                                                                                                       </w:t>
      </w:r>
    </w:p>
    <w:p w:rsidR="00547585" w:rsidRDefault="009357A2">
      <w:pPr>
        <w:pStyle w:val="Standard"/>
        <w:rPr>
          <w:b/>
          <w:color w:val="000000"/>
        </w:rPr>
      </w:pPr>
      <w:r>
        <w:rPr>
          <w:b/>
          <w:color w:val="000000"/>
        </w:rPr>
        <w:t>Do wiadomości:</w:t>
      </w:r>
    </w:p>
    <w:p w:rsidR="00547585" w:rsidRDefault="009357A2">
      <w:pPr>
        <w:pStyle w:val="Standard"/>
        <w:numPr>
          <w:ilvl w:val="0"/>
          <w:numId w:val="1"/>
        </w:numPr>
        <w:overflowPunct w:val="0"/>
        <w:autoSpaceDE w:val="0"/>
        <w:rPr>
          <w:color w:val="000000"/>
        </w:rPr>
      </w:pPr>
      <w:r>
        <w:rPr>
          <w:color w:val="000000"/>
        </w:rPr>
        <w:t>Powiatowy Inspektor Nadzoru Budowlanego w Piasecznie                  (dec. ostateczna)</w:t>
      </w:r>
      <w:r>
        <w:rPr>
          <w:color w:val="000000"/>
        </w:rPr>
        <w:br/>
        <w:t xml:space="preserve">ul. Czajewicza 2/4, 05-500 Piaseczno                                                    </w:t>
      </w:r>
    </w:p>
    <w:p w:rsidR="00547585" w:rsidRDefault="002A7F5C">
      <w:pPr>
        <w:numPr>
          <w:ilvl w:val="0"/>
          <w:numId w:val="1"/>
        </w:numPr>
        <w:overflowPunct w:val="0"/>
        <w:autoSpaceDE w:val="0"/>
        <w:rPr>
          <w:rFonts w:ascii="Times New Roman" w:eastAsia="Times New Roman" w:hAnsi="Times New Roman" w:cs="Times New Roman"/>
          <w:bCs/>
          <w:lang w:bidi="ar-SA"/>
        </w:rPr>
      </w:pPr>
      <w:r>
        <w:rPr>
          <w:rFonts w:ascii="Times New Roman" w:eastAsia="Times New Roman" w:hAnsi="Times New Roman" w:cs="Times New Roman"/>
          <w:bCs/>
          <w:lang w:bidi="ar-SA"/>
        </w:rPr>
        <w:t xml:space="preserve">Wójt Gminy Lesznowola                   </w:t>
      </w:r>
      <w:r w:rsidR="00BA3E77">
        <w:rPr>
          <w:rFonts w:ascii="Times New Roman" w:eastAsia="Times New Roman" w:hAnsi="Times New Roman" w:cs="Times New Roman"/>
          <w:bCs/>
          <w:lang w:bidi="ar-SA"/>
        </w:rPr>
        <w:t xml:space="preserve">                                               </w:t>
      </w:r>
      <w:r w:rsidR="009357A2">
        <w:rPr>
          <w:rFonts w:ascii="Times New Roman" w:eastAsia="Times New Roman" w:hAnsi="Times New Roman" w:cs="Times New Roman"/>
          <w:bCs/>
          <w:lang w:bidi="ar-SA"/>
        </w:rPr>
        <w:t>(decyzja ostateczna)</w:t>
      </w:r>
    </w:p>
    <w:p w:rsidR="00547585" w:rsidRDefault="009357A2">
      <w:pPr>
        <w:overflowPunct w:val="0"/>
        <w:autoSpaceDE w:val="0"/>
        <w:ind w:left="720"/>
        <w:rPr>
          <w:rFonts w:ascii="Times New Roman" w:eastAsia="Times New Roman" w:hAnsi="Times New Roman" w:cs="Times New Roman"/>
          <w:bCs/>
          <w:lang w:bidi="ar-SA"/>
        </w:rPr>
      </w:pPr>
      <w:r>
        <w:rPr>
          <w:rFonts w:ascii="Times New Roman" w:eastAsia="Times New Roman" w:hAnsi="Times New Roman" w:cs="Times New Roman"/>
          <w:bCs/>
          <w:lang w:bidi="ar-SA"/>
        </w:rPr>
        <w:t xml:space="preserve">ul. </w:t>
      </w:r>
      <w:r w:rsidR="002A7F5C">
        <w:rPr>
          <w:rFonts w:ascii="Times New Roman" w:eastAsia="Times New Roman" w:hAnsi="Times New Roman" w:cs="Times New Roman"/>
          <w:bCs/>
          <w:lang w:bidi="ar-SA"/>
        </w:rPr>
        <w:t>Gminna 60, 05-506 Lesznowola</w:t>
      </w:r>
    </w:p>
    <w:p w:rsidR="00547585" w:rsidRDefault="00547585">
      <w:pPr>
        <w:overflowPunct w:val="0"/>
        <w:autoSpaceDE w:val="0"/>
        <w:jc w:val="both"/>
        <w:rPr>
          <w:rFonts w:hint="eastAsia"/>
        </w:rPr>
      </w:pPr>
    </w:p>
    <w:p w:rsidR="00BF73F2" w:rsidRPr="00BF73F2" w:rsidRDefault="00BF73F2" w:rsidP="00BF73F2">
      <w:pPr>
        <w:suppressAutoHyphens w:val="0"/>
        <w:autoSpaceDE w:val="0"/>
        <w:adjustRightInd w:val="0"/>
        <w:jc w:val="center"/>
        <w:textAlignment w:val="auto"/>
        <w:rPr>
          <w:rFonts w:ascii="Times New Roman" w:eastAsia="Calibri" w:hAnsi="Times New Roman" w:cs="Times New Roman"/>
          <w:b/>
          <w:bCs/>
          <w:kern w:val="0"/>
          <w:lang w:eastAsia="en-US" w:bidi="ar-SA"/>
        </w:rPr>
      </w:pPr>
    </w:p>
    <w:p w:rsidR="005F4008" w:rsidRPr="003B37A3" w:rsidRDefault="003B37A3" w:rsidP="003B37A3">
      <w:pPr>
        <w:autoSpaceDE w:val="0"/>
        <w:adjustRightInd w:val="0"/>
        <w:ind w:firstLine="426"/>
        <w:jc w:val="both"/>
        <w:rPr>
          <w:rFonts w:ascii="Times New Roman" w:hAnsi="Times New Roman" w:hint="eastAsia"/>
        </w:rPr>
      </w:pPr>
      <w:r w:rsidRPr="00081513">
        <w:rPr>
          <w:rStyle w:val="Domylnaczcionkaakapitu2"/>
          <w:rFonts w:ascii="Times New Roman" w:hAnsi="Times New Roman"/>
        </w:rPr>
        <w:t>Informacja o niniejszej decyzji i o możliwościach zapoznania się z jej treścią oraz z dokumentacją sprawy podlega podaniu do publicznej wiadomości zgodnie z art. 72 ust. 6 ustawy z dnia 3 października 2008 r. o udostępnianiu informacji o środowisku i jego ochronie, udziale społeczeństwa w ochronie środowiska oraz o ocenach oddziaływania na środowisko.</w:t>
      </w:r>
    </w:p>
    <w:sectPr w:rsidR="005F4008" w:rsidRPr="003B37A3">
      <w:footerReference w:type="default" r:id="rId9"/>
      <w:pgSz w:w="11906" w:h="16838"/>
      <w:pgMar w:top="708" w:right="1417" w:bottom="1888" w:left="1417" w:header="708" w:footer="9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FD9" w:rsidRDefault="00C20FD9">
      <w:pPr>
        <w:rPr>
          <w:rFonts w:hint="eastAsia"/>
        </w:rPr>
      </w:pPr>
      <w:r>
        <w:separator/>
      </w:r>
    </w:p>
  </w:endnote>
  <w:endnote w:type="continuationSeparator" w:id="0">
    <w:p w:rsidR="00C20FD9" w:rsidRDefault="00C20FD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7A2" w:rsidRDefault="009357A2">
    <w:pPr>
      <w:pStyle w:val="Standard"/>
    </w:pPr>
  </w:p>
  <w:p w:rsidR="009357A2" w:rsidRDefault="009357A2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  <w:jc w:val="both"/>
    </w:pPr>
    <w:r>
      <w:rPr>
        <w:b/>
        <w:color w:val="000000"/>
      </w:rPr>
      <w:t>ARB.6740.</w:t>
    </w:r>
    <w:r w:rsidR="003E7646">
      <w:rPr>
        <w:b/>
        <w:color w:val="000000"/>
      </w:rPr>
      <w:t>2028</w:t>
    </w:r>
    <w:r>
      <w:rPr>
        <w:b/>
        <w:color w:val="000000"/>
      </w:rPr>
      <w:t>.20</w:t>
    </w:r>
    <w:r w:rsidR="007502B8">
      <w:rPr>
        <w:b/>
        <w:color w:val="000000"/>
      </w:rPr>
      <w:t>2</w:t>
    </w:r>
    <w:r w:rsidR="003E7646">
      <w:rPr>
        <w:b/>
        <w:color w:val="000000"/>
      </w:rPr>
      <w:t>0</w:t>
    </w:r>
    <w:r>
      <w:rPr>
        <w:b/>
        <w:color w:val="000000"/>
      </w:rPr>
      <w:t>.PK</w:t>
    </w:r>
  </w:p>
  <w:p w:rsidR="009357A2" w:rsidRDefault="009357A2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  <w:r>
      <w:t xml:space="preserve">Strona </w:t>
    </w: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E838B1">
      <w:rPr>
        <w:noProof/>
        <w:shd w:val="clear" w:color="auto" w:fill="FFFFFF"/>
      </w:rPr>
      <w:t>1</w:t>
    </w:r>
    <w:r>
      <w:rPr>
        <w:shd w:val="clear" w:color="auto" w:fill="FFFFFF"/>
      </w:rPr>
      <w:fldChar w:fldCharType="end"/>
    </w:r>
    <w:r>
      <w:t>/</w:t>
    </w:r>
    <w:r w:rsidR="00D16D76">
      <w:rPr>
        <w:color w:val="00000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FD9" w:rsidRDefault="00C20FD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C20FD9" w:rsidRDefault="00C20FD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D62FB"/>
    <w:multiLevelType w:val="multilevel"/>
    <w:tmpl w:val="F370C3C0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2F1C00F0"/>
    <w:multiLevelType w:val="multilevel"/>
    <w:tmpl w:val="35788764"/>
    <w:styleLink w:val="WW8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3F55589F"/>
    <w:multiLevelType w:val="hybridMultilevel"/>
    <w:tmpl w:val="B00C2D82"/>
    <w:lvl w:ilvl="0" w:tplc="97E6CDE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313F57"/>
    <w:multiLevelType w:val="multilevel"/>
    <w:tmpl w:val="777676AE"/>
    <w:styleLink w:val="WW8Num3"/>
    <w:lvl w:ilvl="0">
      <w:start w:val="1"/>
      <w:numFmt w:val="lowerLetter"/>
      <w:lvlText w:val="%1)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4">
    <w:nsid w:val="53407CE9"/>
    <w:multiLevelType w:val="multilevel"/>
    <w:tmpl w:val="8404F4B6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7E240527"/>
    <w:multiLevelType w:val="multilevel"/>
    <w:tmpl w:val="C2CA3614"/>
    <w:styleLink w:val="WW8Num43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7ECB775B"/>
    <w:multiLevelType w:val="multilevel"/>
    <w:tmpl w:val="517EDB38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85"/>
    <w:rsid w:val="00026099"/>
    <w:rsid w:val="00072E81"/>
    <w:rsid w:val="000A005F"/>
    <w:rsid w:val="000B072B"/>
    <w:rsid w:val="00107E69"/>
    <w:rsid w:val="00122706"/>
    <w:rsid w:val="001431C2"/>
    <w:rsid w:val="001966D3"/>
    <w:rsid w:val="00222F9F"/>
    <w:rsid w:val="00242DE9"/>
    <w:rsid w:val="00265FCD"/>
    <w:rsid w:val="00285401"/>
    <w:rsid w:val="00291814"/>
    <w:rsid w:val="002A7F5C"/>
    <w:rsid w:val="003406F8"/>
    <w:rsid w:val="00360877"/>
    <w:rsid w:val="00362813"/>
    <w:rsid w:val="00395DC7"/>
    <w:rsid w:val="003A5974"/>
    <w:rsid w:val="003B37A3"/>
    <w:rsid w:val="003E7646"/>
    <w:rsid w:val="00470F0F"/>
    <w:rsid w:val="00484717"/>
    <w:rsid w:val="00491A38"/>
    <w:rsid w:val="004C10F5"/>
    <w:rsid w:val="00527ECE"/>
    <w:rsid w:val="00543262"/>
    <w:rsid w:val="00543DBB"/>
    <w:rsid w:val="00547585"/>
    <w:rsid w:val="00575C90"/>
    <w:rsid w:val="005827C3"/>
    <w:rsid w:val="00593194"/>
    <w:rsid w:val="005F16E9"/>
    <w:rsid w:val="005F4008"/>
    <w:rsid w:val="00606BC7"/>
    <w:rsid w:val="0062343F"/>
    <w:rsid w:val="0070296C"/>
    <w:rsid w:val="007502B8"/>
    <w:rsid w:val="00770B04"/>
    <w:rsid w:val="00787653"/>
    <w:rsid w:val="0079750E"/>
    <w:rsid w:val="007C664B"/>
    <w:rsid w:val="007F250D"/>
    <w:rsid w:val="0080283E"/>
    <w:rsid w:val="0081004A"/>
    <w:rsid w:val="00874EF6"/>
    <w:rsid w:val="008B495E"/>
    <w:rsid w:val="00925FF3"/>
    <w:rsid w:val="009357A2"/>
    <w:rsid w:val="00941F85"/>
    <w:rsid w:val="00950941"/>
    <w:rsid w:val="00992D07"/>
    <w:rsid w:val="009A3E3E"/>
    <w:rsid w:val="009A4601"/>
    <w:rsid w:val="00A56638"/>
    <w:rsid w:val="00A62E92"/>
    <w:rsid w:val="00AF54B7"/>
    <w:rsid w:val="00B329A6"/>
    <w:rsid w:val="00B50EEA"/>
    <w:rsid w:val="00B6418E"/>
    <w:rsid w:val="00B7326C"/>
    <w:rsid w:val="00BA3E77"/>
    <w:rsid w:val="00BE24C0"/>
    <w:rsid w:val="00BF73F2"/>
    <w:rsid w:val="00C16B2A"/>
    <w:rsid w:val="00C20FD9"/>
    <w:rsid w:val="00D1236D"/>
    <w:rsid w:val="00D16D76"/>
    <w:rsid w:val="00D33C17"/>
    <w:rsid w:val="00D43E6F"/>
    <w:rsid w:val="00DE111A"/>
    <w:rsid w:val="00DF60DE"/>
    <w:rsid w:val="00E06BD9"/>
    <w:rsid w:val="00E22DF8"/>
    <w:rsid w:val="00E536C6"/>
    <w:rsid w:val="00E838B1"/>
    <w:rsid w:val="00F214A3"/>
    <w:rsid w:val="00F40C1D"/>
    <w:rsid w:val="00FB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Lucida San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uiPriority w:val="9"/>
    <w:unhideWhenUsed/>
    <w:qFormat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Tekstpodstawowy2">
    <w:name w:val="Body Text 2"/>
    <w:basedOn w:val="Standard"/>
    <w:pPr>
      <w:overflowPunct w:val="0"/>
      <w:autoSpaceDE w:val="0"/>
      <w:ind w:left="284" w:hanging="284"/>
      <w:jc w:val="both"/>
    </w:pPr>
    <w:rPr>
      <w:sz w:val="28"/>
      <w:szCs w:val="20"/>
    </w:rPr>
  </w:style>
  <w:style w:type="paragraph" w:customStyle="1" w:styleId="NormalnyWyjustowany">
    <w:name w:val="Normalny + Wyjustowany"/>
    <w:basedOn w:val="Standard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Framecontents">
    <w:name w:val="Frame contents"/>
    <w:basedOn w:val="Textbody"/>
  </w:style>
  <w:style w:type="paragraph" w:customStyle="1" w:styleId="WW-Tekstpodstawowy2">
    <w:name w:val="WW-Tekst podstawowy 2"/>
    <w:basedOn w:val="Standard"/>
    <w:pPr>
      <w:jc w:val="center"/>
    </w:pPr>
    <w:rPr>
      <w:sz w:val="28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Cs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rPr>
      <w:rFonts w:cs="Mangal"/>
      <w:szCs w:val="21"/>
    </w:rPr>
  </w:style>
  <w:style w:type="table" w:styleId="Tabela-Siatka">
    <w:name w:val="Table Grid"/>
    <w:basedOn w:val="Standardowy"/>
    <w:uiPriority w:val="39"/>
    <w:rsid w:val="00FB375E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2">
    <w:name w:val="Domyślna czcionka akapitu2"/>
    <w:rsid w:val="003B37A3"/>
  </w:style>
  <w:style w:type="character" w:styleId="Uwydatnienie">
    <w:name w:val="Emphasis"/>
    <w:uiPriority w:val="20"/>
    <w:qFormat/>
    <w:rsid w:val="00E22DF8"/>
    <w:rPr>
      <w:i/>
      <w:iCs/>
    </w:rPr>
  </w:style>
  <w:style w:type="numbering" w:customStyle="1" w:styleId="WW8Num43">
    <w:name w:val="WW8Num43"/>
    <w:basedOn w:val="Bezlisty"/>
    <w:pPr>
      <w:numPr>
        <w:numId w:val="1"/>
      </w:numPr>
    </w:pPr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numbering" w:customStyle="1" w:styleId="WW8Num5">
    <w:name w:val="WW8Num5"/>
    <w:basedOn w:val="Bezlisty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Lucida San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uiPriority w:val="9"/>
    <w:unhideWhenUsed/>
    <w:qFormat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Tekstpodstawowy2">
    <w:name w:val="Body Text 2"/>
    <w:basedOn w:val="Standard"/>
    <w:pPr>
      <w:overflowPunct w:val="0"/>
      <w:autoSpaceDE w:val="0"/>
      <w:ind w:left="284" w:hanging="284"/>
      <w:jc w:val="both"/>
    </w:pPr>
    <w:rPr>
      <w:sz w:val="28"/>
      <w:szCs w:val="20"/>
    </w:rPr>
  </w:style>
  <w:style w:type="paragraph" w:customStyle="1" w:styleId="NormalnyWyjustowany">
    <w:name w:val="Normalny + Wyjustowany"/>
    <w:basedOn w:val="Standard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Framecontents">
    <w:name w:val="Frame contents"/>
    <w:basedOn w:val="Textbody"/>
  </w:style>
  <w:style w:type="paragraph" w:customStyle="1" w:styleId="WW-Tekstpodstawowy2">
    <w:name w:val="WW-Tekst podstawowy 2"/>
    <w:basedOn w:val="Standard"/>
    <w:pPr>
      <w:jc w:val="center"/>
    </w:pPr>
    <w:rPr>
      <w:sz w:val="28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Cs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rPr>
      <w:rFonts w:cs="Mangal"/>
      <w:szCs w:val="21"/>
    </w:rPr>
  </w:style>
  <w:style w:type="table" w:styleId="Tabela-Siatka">
    <w:name w:val="Table Grid"/>
    <w:basedOn w:val="Standardowy"/>
    <w:uiPriority w:val="39"/>
    <w:rsid w:val="00FB375E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2">
    <w:name w:val="Domyślna czcionka akapitu2"/>
    <w:rsid w:val="003B37A3"/>
  </w:style>
  <w:style w:type="character" w:styleId="Uwydatnienie">
    <w:name w:val="Emphasis"/>
    <w:uiPriority w:val="20"/>
    <w:qFormat/>
    <w:rsid w:val="00E22DF8"/>
    <w:rPr>
      <w:i/>
      <w:iCs/>
    </w:rPr>
  </w:style>
  <w:style w:type="numbering" w:customStyle="1" w:styleId="WW8Num43">
    <w:name w:val="WW8Num43"/>
    <w:basedOn w:val="Bezlisty"/>
    <w:pPr>
      <w:numPr>
        <w:numId w:val="1"/>
      </w:numPr>
    </w:pPr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numbering" w:customStyle="1" w:styleId="WW8Num5">
    <w:name w:val="WW8Num5"/>
    <w:basedOn w:val="Bezlisty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1593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2024-02-19T11:51:00Z</cp:lastPrinted>
  <dcterms:created xsi:type="dcterms:W3CDTF">2024-02-27T11:13:00Z</dcterms:created>
  <dcterms:modified xsi:type="dcterms:W3CDTF">2024-02-27T11:13:00Z</dcterms:modified>
</cp:coreProperties>
</file>