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615" w:rsidRDefault="00807615" w:rsidP="008076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07615" w:rsidRPr="00807615" w:rsidRDefault="007608BB" w:rsidP="002B3F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20417F" w:rsidRPr="0020417F" w:rsidRDefault="0020417F" w:rsidP="0020417F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3162496"/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>Na podstawie art. 11d ust. 5 i 6 ustawy z dnia 10 kwietnia 2003 r. o szczególnych zasadach przygotowania i realizacji inwestycji w zakresie dróg (</w:t>
      </w:r>
      <w:proofErr w:type="spellStart"/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Dz. U. z 2024 r., poz. 311) </w:t>
      </w:r>
      <w:r w:rsidRPr="0020417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zawiadamiam</w:t>
      </w:r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że </w:t>
      </w:r>
      <w:bookmarkStart w:id="2" w:name="_Hlk503513750"/>
      <w:r w:rsidRPr="0020417F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>w związku z decyzją Wojewody Mazowieckiego</w:t>
      </w:r>
      <w:r w:rsidRPr="0020417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Nr 208/SPEC/2023</w:t>
      </w:r>
      <w:r w:rsidRPr="0020417F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z dnia 4 grudnia 2023 r. </w:t>
      </w:r>
      <w:r w:rsidRPr="0020417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znak: WI-I.7821.22.3.2023.AW, uchylającą w całości decyzję Starosty Piaseczyńskiego nr 48/2023 z dnia 30 sierpnia 2023 r. nr rej. ARB.6740.1.35.2019.KŚ i przekazującą sprawę do ponownego rozpatrzenia organowi I instancji</w:t>
      </w:r>
      <w:r w:rsidRPr="0020417F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</w:t>
      </w:r>
      <w:r w:rsidRPr="0020417F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oraz zwrotem akt sprawy w dniu  28 lutego </w:t>
      </w:r>
      <w:r w:rsidR="0052686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2</w:t>
      </w:r>
      <w:r w:rsidRPr="0020417F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024 r. </w:t>
      </w:r>
    </w:p>
    <w:p w:rsidR="0020417F" w:rsidRPr="0020417F" w:rsidRDefault="0020417F" w:rsidP="0020417F">
      <w:pPr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20417F" w:rsidRPr="0020417F" w:rsidRDefault="0020417F" w:rsidP="0020417F">
      <w:pPr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tutejszy organ przystąpi do ponownego rozpatrzenia wniosku Burmistrza Miasta i Gminy Piaseczno z dnia 10 grudnia 2019 r.,</w:t>
      </w:r>
      <w:r w:rsidRPr="0020417F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/>
        </w:rPr>
        <w:t xml:space="preserve"> ostatecznie skorygowanego w dniu 17 stycznia 2020 r.</w:t>
      </w:r>
      <w:r w:rsidRPr="0020417F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</w:t>
      </w:r>
      <w:r w:rsidRPr="0020417F">
        <w:rPr>
          <w:rFonts w:ascii="Liberation Serif" w:eastAsia="Lucida Sans Unicode" w:hAnsi="Liberation Serif" w:cs="Mangal"/>
          <w:b/>
          <w:kern w:val="3"/>
          <w:sz w:val="24"/>
          <w:szCs w:val="24"/>
          <w:lang w:eastAsia="zh-CN" w:bidi="hi-IN"/>
        </w:rPr>
        <w:t xml:space="preserve">o zezwolenie na realizację inwestycji drogowej polegającej na </w:t>
      </w:r>
      <w:r w:rsidRPr="0020417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budowie drogi gminnej łączącej ul. Szkolną i ul. Fabryczną w Piasecznie</w:t>
      </w:r>
    </w:p>
    <w:p w:rsidR="0020417F" w:rsidRPr="0020417F" w:rsidRDefault="0020417F" w:rsidP="0020417F">
      <w:pPr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20417F" w:rsidRPr="0020417F" w:rsidRDefault="0020417F" w:rsidP="0020417F">
      <w:pPr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bookmarkStart w:id="3" w:name="_Hlk30671143"/>
      <w:r w:rsidRPr="0020417F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inwestor:  </w:t>
      </w:r>
      <w:r w:rsidRPr="0020417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Burmistrz Miasta i Gminy Piaseczno, ul. Kościuszki 5, 05-500 Piaseczno</w:t>
      </w:r>
    </w:p>
    <w:p w:rsidR="0020417F" w:rsidRPr="0020417F" w:rsidRDefault="0020417F" w:rsidP="0020417F">
      <w:pPr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</w:p>
    <w:p w:rsidR="0020417F" w:rsidRPr="0020417F" w:rsidRDefault="0020417F" w:rsidP="0020417F">
      <w:pPr>
        <w:suppressAutoHyphens/>
        <w:autoSpaceDN w:val="0"/>
        <w:spacing w:after="0" w:line="240" w:lineRule="auto"/>
        <w:ind w:left="1253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inwestycja:</w:t>
      </w:r>
      <w:r w:rsidRPr="0020417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budowa drogi gminnej łączącej ul. Szkolną i ul. Fabryczną w Piasecznie, w zakresie:</w:t>
      </w:r>
    </w:p>
    <w:p w:rsidR="0020417F" w:rsidRPr="0020417F" w:rsidRDefault="0020417F" w:rsidP="0020417F">
      <w:pPr>
        <w:suppressAutoHyphens/>
        <w:autoSpaceDN w:val="0"/>
        <w:spacing w:after="0" w:line="240" w:lineRule="auto"/>
        <w:ind w:left="1253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20417F" w:rsidRPr="0020417F" w:rsidRDefault="0020417F" w:rsidP="0020417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drogi gminnej klasy D –– na doc. od km 0+000,00 (skrzyżowanie z ul. Szkolną), do km 0+074,22 (skrzyżowanie z ul. Fabryczną),</w:t>
      </w:r>
    </w:p>
    <w:p w:rsidR="0020417F" w:rsidRPr="0020417F" w:rsidRDefault="0020417F" w:rsidP="0020417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budowy sieci kanalizacji deszczowej,,</w:t>
      </w:r>
    </w:p>
    <w:p w:rsidR="0020417F" w:rsidRPr="0020417F" w:rsidRDefault="0020417F" w:rsidP="0020417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przebudowy sieci kanalizacji sanitarnej,</w:t>
      </w:r>
    </w:p>
    <w:p w:rsidR="0020417F" w:rsidRPr="0020417F" w:rsidRDefault="0020417F" w:rsidP="0020417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budowy sieci elektroenergetycznej – oświetlenie uliczne,</w:t>
      </w:r>
    </w:p>
    <w:p w:rsidR="0020417F" w:rsidRPr="0020417F" w:rsidRDefault="0020417F" w:rsidP="0020417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przebudowy sieci elektroenergetycznej – usunięcie kolizji,</w:t>
      </w:r>
    </w:p>
    <w:p w:rsidR="0020417F" w:rsidRPr="0020417F" w:rsidRDefault="0020417F" w:rsidP="0020417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budowy sieci telekomunikacyjnej – kanał technologiczny,</w:t>
      </w:r>
    </w:p>
    <w:p w:rsidR="0020417F" w:rsidRPr="0020417F" w:rsidRDefault="0020417F" w:rsidP="0020417F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przebudowy sieci telekomunikacyjnej – usunięcie kolizji.</w:t>
      </w:r>
    </w:p>
    <w:bookmarkEnd w:id="3"/>
    <w:p w:rsidR="0020417F" w:rsidRPr="0020417F" w:rsidRDefault="0020417F" w:rsidP="0020417F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20417F" w:rsidRPr="0020417F" w:rsidRDefault="0020417F" w:rsidP="0020417F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Działki przeznaczone pod realizację inwestycji drogowej: </w:t>
      </w:r>
    </w:p>
    <w:p w:rsidR="0020417F" w:rsidRPr="0020417F" w:rsidRDefault="0020417F" w:rsidP="0020417F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20417F" w:rsidRPr="0020417F" w:rsidRDefault="0020417F" w:rsidP="0020417F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liniach rozgraniczających projektowanej drogi:</w:t>
      </w:r>
    </w:p>
    <w:p w:rsidR="0020417F" w:rsidRPr="0020417F" w:rsidRDefault="0020417F" w:rsidP="002041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drukiem wytłuszczonym – pod przejęcie przez jednostkę samorządu terytorialnego – Gminę Piaseczno, w nawiasach podano nr działki po podziale (po średniku działki po podziale poza inwestycją</w:t>
      </w:r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0417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pozostające przy aktualnym właścicielu,), oznaczone wg katastru nieruchomości numerami:</w:t>
      </w:r>
    </w:p>
    <w:p w:rsidR="0020417F" w:rsidRPr="0020417F" w:rsidRDefault="0020417F" w:rsidP="0020417F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16: 85 (</w:t>
      </w:r>
      <w:r w:rsidRPr="002041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85/2</w:t>
      </w:r>
      <w:r w:rsidRPr="00204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85/1), 87 (</w:t>
      </w:r>
      <w:r w:rsidRPr="002041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87/3</w:t>
      </w:r>
      <w:r w:rsidRPr="00204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87/4)</w:t>
      </w:r>
    </w:p>
    <w:p w:rsidR="0020417F" w:rsidRPr="0020417F" w:rsidRDefault="0020417F" w:rsidP="0020417F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0417F" w:rsidRPr="0020417F" w:rsidRDefault="0020417F" w:rsidP="0020417F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poza liniami rozgraniczającymi projektowanej drogi:</w:t>
      </w:r>
    </w:p>
    <w:p w:rsidR="0020417F" w:rsidRPr="0020417F" w:rsidRDefault="0020417F" w:rsidP="0020417F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4" w:name="_Hlk514934094"/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>(w nawiasach podano nr działki przed podziałem)</w:t>
      </w:r>
    </w:p>
    <w:p w:rsidR="0020417F" w:rsidRPr="0020417F" w:rsidRDefault="0020417F" w:rsidP="0020417F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>jednostka ewidencyjna Piaseczno miasto, obręb 16: 19, 72/3, 72/4, 1/29, 1/20, 1/6</w:t>
      </w:r>
    </w:p>
    <w:bookmarkEnd w:id="4"/>
    <w:p w:rsidR="0020417F" w:rsidRPr="0020417F" w:rsidRDefault="0020417F" w:rsidP="0020417F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15: 21/119, 21/9</w:t>
      </w:r>
    </w:p>
    <w:p w:rsidR="0020417F" w:rsidRPr="0020417F" w:rsidRDefault="0020417F" w:rsidP="0020417F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bookmarkEnd w:id="1"/>
    <w:p w:rsidR="0020417F" w:rsidRPr="0020417F" w:rsidRDefault="0020417F" w:rsidP="002041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Akta sprawy do wglądu znajdują się w Wydziale Architektoniczno-Budowlanym, Stanowisko w Górze Kalwarii, Rynek im. Biskupa Wierzbowskiego 1 (wejście od ul. Piłsudskiego), 05-530 Góra Kalwaria, gdzie od pon. do </w:t>
      </w:r>
      <w:proofErr w:type="spellStart"/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>piąt</w:t>
      </w:r>
      <w:proofErr w:type="spellEnd"/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w godzinach 8-15 można zgłaszać ewentualne uwagi i wnioski do czasu wydania orzeczenia w sprawie.  </w:t>
      </w:r>
    </w:p>
    <w:p w:rsidR="0020417F" w:rsidRPr="0020417F" w:rsidRDefault="0020417F" w:rsidP="002041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Zgodnie z art. 49 ustawy – Kodeks postępowania administracyjnego doręczenie uważa się za dokonane po upływie czternastu dni od dnia publicznego ogłoszenia.</w:t>
      </w:r>
    </w:p>
    <w:p w:rsidR="0020417F" w:rsidRPr="0020417F" w:rsidRDefault="0020417F" w:rsidP="002041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Jednocześnie zgodnie z art. 49a k.p.a. informuje się, że o innych czynnościach, </w:t>
      </w:r>
      <w:r w:rsidRPr="0020417F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z wyjątkiem zawiadomienia o wydaniu decyzji, organ będzie informował poprzez obwieszczenie w Biuletynie Informacji Publicznej.</w:t>
      </w:r>
    </w:p>
    <w:bookmarkEnd w:id="2"/>
    <w:p w:rsidR="0020417F" w:rsidRPr="0020417F" w:rsidRDefault="0020417F" w:rsidP="002041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17F">
        <w:rPr>
          <w:rFonts w:ascii="Times New Roman" w:hAnsi="Times New Roman" w:cs="Times New Roman"/>
          <w:sz w:val="24"/>
          <w:szCs w:val="24"/>
        </w:rPr>
        <w:tab/>
      </w:r>
    </w:p>
    <w:p w:rsidR="0020417F" w:rsidRPr="0020417F" w:rsidRDefault="0020417F" w:rsidP="002041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417F" w:rsidRPr="0020417F" w:rsidRDefault="0020417F" w:rsidP="002041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417F" w:rsidRPr="0020417F" w:rsidRDefault="0020417F" w:rsidP="0020417F">
      <w:r w:rsidRPr="0020417F"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Pr="0020417F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ARB.6740.1.35.2019.KŚ</w:t>
      </w:r>
    </w:p>
    <w:p w:rsidR="0020417F" w:rsidRPr="0020417F" w:rsidRDefault="0020417F" w:rsidP="0020417F">
      <w:pPr>
        <w:rPr>
          <w:rFonts w:ascii="Times New Roman" w:hAnsi="Times New Roman" w:cs="Times New Roman"/>
          <w:b/>
          <w:sz w:val="24"/>
          <w:szCs w:val="24"/>
        </w:rPr>
      </w:pPr>
      <w:r w:rsidRPr="0020417F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9F2C2E">
        <w:rPr>
          <w:rFonts w:ascii="Times New Roman" w:hAnsi="Times New Roman" w:cs="Times New Roman"/>
          <w:sz w:val="24"/>
          <w:szCs w:val="24"/>
        </w:rPr>
        <w:t>8.05.2024 r.</w:t>
      </w:r>
    </w:p>
    <w:p w:rsidR="0020417F" w:rsidRPr="0020417F" w:rsidRDefault="0020417F" w:rsidP="0020417F">
      <w:pPr>
        <w:rPr>
          <w:rFonts w:ascii="Times New Roman" w:hAnsi="Times New Roman" w:cs="Times New Roman"/>
          <w:sz w:val="20"/>
          <w:szCs w:val="20"/>
        </w:rPr>
      </w:pPr>
      <w:r w:rsidRPr="0020417F"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 w:rsidRPr="0020417F">
        <w:rPr>
          <w:rFonts w:ascii="Times New Roman" w:hAnsi="Times New Roman" w:cs="Times New Roman"/>
          <w:b/>
        </w:rPr>
        <w:t xml:space="preserve"> </w:t>
      </w:r>
      <w:r w:rsidRPr="0020417F"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20417F" w:rsidRPr="0020417F" w:rsidRDefault="0020417F" w:rsidP="0020417F">
      <w:pPr>
        <w:ind w:right="-35" w:firstLine="2127"/>
        <w:jc w:val="center"/>
        <w:rPr>
          <w:rFonts w:eastAsia="Times New Roman" w:cs="Times New Roman"/>
          <w:caps/>
        </w:rPr>
      </w:pPr>
    </w:p>
    <w:p w:rsidR="0020417F" w:rsidRPr="0020417F" w:rsidRDefault="0020417F" w:rsidP="0020417F">
      <w:pPr>
        <w:ind w:right="-35" w:firstLine="2127"/>
        <w:jc w:val="center"/>
        <w:rPr>
          <w:rFonts w:eastAsia="Times New Roman" w:cs="Times New Roman"/>
          <w:caps/>
        </w:rPr>
      </w:pPr>
      <w:r w:rsidRPr="0020417F">
        <w:rPr>
          <w:rFonts w:eastAsia="Times New Roman" w:cs="Times New Roman"/>
          <w:caps/>
        </w:rPr>
        <w:t>opatrzone kwalifikowanym podpisem elektronicznym</w:t>
      </w:r>
    </w:p>
    <w:p w:rsidR="0020417F" w:rsidRPr="0020417F" w:rsidRDefault="0020417F" w:rsidP="0020417F">
      <w:pPr>
        <w:spacing w:after="120"/>
        <w:ind w:right="-35" w:firstLine="2127"/>
        <w:jc w:val="center"/>
        <w:rPr>
          <w:rFonts w:eastAsia="Times New Roman" w:cs="Times New Roman"/>
        </w:rPr>
      </w:pPr>
      <w:r w:rsidRPr="0020417F">
        <w:rPr>
          <w:rFonts w:eastAsia="Times New Roman" w:cs="Times New Roman"/>
        </w:rPr>
        <w:t>Z up. Starosty Piaseczyńskiego</w:t>
      </w:r>
    </w:p>
    <w:p w:rsidR="0020417F" w:rsidRPr="0020417F" w:rsidRDefault="0020417F" w:rsidP="0020417F">
      <w:pPr>
        <w:spacing w:after="0"/>
        <w:ind w:right="-35" w:firstLine="2127"/>
        <w:jc w:val="center"/>
        <w:rPr>
          <w:rFonts w:eastAsia="Times New Roman" w:cs="Times New Roman"/>
          <w:i/>
          <w:sz w:val="24"/>
          <w:szCs w:val="24"/>
        </w:rPr>
      </w:pPr>
      <w:r w:rsidRPr="0020417F">
        <w:rPr>
          <w:rFonts w:eastAsia="Times New Roman" w:cs="Times New Roman"/>
          <w:i/>
          <w:sz w:val="24"/>
          <w:szCs w:val="24"/>
        </w:rPr>
        <w:t>mgr inż. Sylwia Moszczyńska-Staś</w:t>
      </w:r>
    </w:p>
    <w:p w:rsidR="0020417F" w:rsidRPr="0020417F" w:rsidRDefault="0020417F" w:rsidP="0020417F">
      <w:pPr>
        <w:spacing w:after="0"/>
        <w:ind w:right="-35" w:firstLine="2127"/>
        <w:jc w:val="center"/>
        <w:rPr>
          <w:rFonts w:eastAsia="Times New Roman" w:cs="Times New Roman"/>
        </w:rPr>
      </w:pPr>
      <w:r w:rsidRPr="0020417F">
        <w:rPr>
          <w:rFonts w:eastAsia="Times New Roman" w:cs="Times New Roman"/>
        </w:rPr>
        <w:t>Naczelnik Wydziału</w:t>
      </w:r>
    </w:p>
    <w:p w:rsidR="0020417F" w:rsidRPr="0020417F" w:rsidRDefault="0020417F" w:rsidP="0020417F">
      <w:pPr>
        <w:ind w:right="-35" w:firstLine="2127"/>
        <w:jc w:val="center"/>
        <w:rPr>
          <w:rFonts w:eastAsia="Times New Roman" w:cs="Times New Roman"/>
        </w:rPr>
      </w:pPr>
      <w:r w:rsidRPr="0020417F">
        <w:rPr>
          <w:rFonts w:eastAsia="Times New Roman" w:cs="Times New Roman"/>
        </w:rPr>
        <w:t>Architektoniczno-Budowlanego</w:t>
      </w:r>
    </w:p>
    <w:p w:rsidR="0020417F" w:rsidRPr="0020417F" w:rsidRDefault="0020417F" w:rsidP="0020417F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</w:p>
    <w:p w:rsidR="00F907D0" w:rsidRPr="00F907D0" w:rsidRDefault="0020417F" w:rsidP="0020417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20417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20417F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20417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20417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2B3FE5">
      <w:pgSz w:w="11906" w:h="16838"/>
      <w:pgMar w:top="568" w:right="1080" w:bottom="567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E28" w:rsidRDefault="00976E28">
      <w:pPr>
        <w:spacing w:after="0" w:line="240" w:lineRule="auto"/>
      </w:pPr>
      <w:r>
        <w:separator/>
      </w:r>
    </w:p>
  </w:endnote>
  <w:endnote w:type="continuationSeparator" w:id="0">
    <w:p w:rsidR="00976E28" w:rsidRDefault="00976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E28" w:rsidRDefault="00976E28">
      <w:pPr>
        <w:spacing w:after="0" w:line="240" w:lineRule="auto"/>
      </w:pPr>
      <w:r>
        <w:separator/>
      </w:r>
    </w:p>
  </w:footnote>
  <w:footnote w:type="continuationSeparator" w:id="0">
    <w:p w:rsidR="00976E28" w:rsidRDefault="00976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424F7"/>
    <w:multiLevelType w:val="hybridMultilevel"/>
    <w:tmpl w:val="45BA6912"/>
    <w:lvl w:ilvl="0" w:tplc="3F7C047C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502C6D03"/>
    <w:multiLevelType w:val="multilevel"/>
    <w:tmpl w:val="D9C28B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0A154E"/>
    <w:rsid w:val="00151C01"/>
    <w:rsid w:val="0020417F"/>
    <w:rsid w:val="002B3FE5"/>
    <w:rsid w:val="00310785"/>
    <w:rsid w:val="0040683B"/>
    <w:rsid w:val="00526860"/>
    <w:rsid w:val="006B2966"/>
    <w:rsid w:val="007253F9"/>
    <w:rsid w:val="007608BB"/>
    <w:rsid w:val="00807615"/>
    <w:rsid w:val="008231F9"/>
    <w:rsid w:val="008C1E4C"/>
    <w:rsid w:val="008C54EB"/>
    <w:rsid w:val="008C76C8"/>
    <w:rsid w:val="00922C1A"/>
    <w:rsid w:val="00955FFC"/>
    <w:rsid w:val="00976E28"/>
    <w:rsid w:val="009D062B"/>
    <w:rsid w:val="009F2C2E"/>
    <w:rsid w:val="00A429BE"/>
    <w:rsid w:val="00AA5A69"/>
    <w:rsid w:val="00C1275F"/>
    <w:rsid w:val="00C211E6"/>
    <w:rsid w:val="00EB276B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2021-09-22T08:18:00Z</cp:lastPrinted>
  <dcterms:created xsi:type="dcterms:W3CDTF">2024-05-08T13:21:00Z</dcterms:created>
  <dcterms:modified xsi:type="dcterms:W3CDTF">2024-05-08T13:21:00Z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