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220A0E" w:rsidRPr="003C2CF2" w:rsidRDefault="00220A0E" w:rsidP="00103D24">
      <w:pPr>
        <w:tabs>
          <w:tab w:val="left" w:pos="4095"/>
        </w:tabs>
        <w:ind w:left="567" w:right="543"/>
        <w:jc w:val="center"/>
        <w:rPr>
          <w:sz w:val="28"/>
          <w:szCs w:val="28"/>
        </w:rPr>
      </w:pPr>
      <w:r w:rsidRPr="003C2CF2">
        <w:rPr>
          <w:b/>
          <w:bCs/>
          <w:sz w:val="28"/>
          <w:szCs w:val="28"/>
        </w:rPr>
        <w:t>OBWIESZCZENIE STAROSTY PIASECZYŃSKIEGO</w:t>
      </w:r>
    </w:p>
    <w:p w:rsidR="00F62D3C" w:rsidRPr="00B045F8" w:rsidRDefault="00F62D3C" w:rsidP="00F62D3C">
      <w:pPr>
        <w:tabs>
          <w:tab w:val="left" w:pos="70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23"/>
        <w:jc w:val="both"/>
        <w:rPr>
          <w:b/>
          <w:bCs/>
          <w:sz w:val="16"/>
          <w:szCs w:val="16"/>
        </w:rPr>
      </w:pPr>
    </w:p>
    <w:p w:rsidR="00BF1CBA" w:rsidRDefault="00BF1CBA" w:rsidP="00BF1CBA">
      <w:pPr>
        <w:tabs>
          <w:tab w:val="left" w:pos="1134"/>
        </w:tabs>
        <w:ind w:firstLine="708"/>
        <w:jc w:val="both"/>
      </w:pPr>
      <w:r w:rsidRPr="00C762FF">
        <w:t>Na podstawie art. 11f ust. 3 i 4 ustawy z dnia  10 kwietnia 2003 r. o szczególnych zasadach przygotowania i realizacji inwestycji w zakresie dróg publicznych (</w:t>
      </w:r>
      <w:proofErr w:type="spellStart"/>
      <w:r w:rsidRPr="00C762FF">
        <w:t>t.j</w:t>
      </w:r>
      <w:proofErr w:type="spellEnd"/>
      <w:r w:rsidRPr="00C762FF">
        <w:t>. Dz. U. z 202</w:t>
      </w:r>
      <w:r>
        <w:t>4</w:t>
      </w:r>
      <w:r w:rsidRPr="00C762FF">
        <w:t xml:space="preserve"> r., poz.</w:t>
      </w:r>
      <w:r>
        <w:t xml:space="preserve"> 311 ze zm.</w:t>
      </w:r>
      <w:r w:rsidRPr="00C762FF">
        <w:t xml:space="preserve">) zawiadamiam, </w:t>
      </w:r>
      <w:r w:rsidRPr="00C762FF">
        <w:rPr>
          <w:b/>
        </w:rPr>
        <w:t>że</w:t>
      </w:r>
      <w:r w:rsidRPr="00C762FF">
        <w:t xml:space="preserve"> </w:t>
      </w:r>
      <w:r w:rsidRPr="00C762FF">
        <w:rPr>
          <w:b/>
        </w:rPr>
        <w:t xml:space="preserve">w dniu </w:t>
      </w:r>
      <w:r>
        <w:rPr>
          <w:b/>
        </w:rPr>
        <w:t>24 października</w:t>
      </w:r>
      <w:r w:rsidRPr="00C762FF">
        <w:rPr>
          <w:b/>
        </w:rPr>
        <w:t xml:space="preserve"> 202</w:t>
      </w:r>
      <w:r>
        <w:rPr>
          <w:b/>
        </w:rPr>
        <w:t>4</w:t>
      </w:r>
      <w:r w:rsidRPr="00C762FF">
        <w:rPr>
          <w:b/>
        </w:rPr>
        <w:t xml:space="preserve"> r.</w:t>
      </w:r>
      <w:r w:rsidRPr="00C762FF">
        <w:t xml:space="preserve"> </w:t>
      </w:r>
      <w:r>
        <w:t xml:space="preserve">po </w:t>
      </w:r>
      <w:r w:rsidRPr="009727E8">
        <w:t xml:space="preserve">ponownym rozpatrzeniu wniosku </w:t>
      </w:r>
      <w:r w:rsidRPr="009727E8">
        <w:rPr>
          <w:kern w:val="3"/>
        </w:rPr>
        <w:t xml:space="preserve">z dnia 10 grudnia 2019 </w:t>
      </w:r>
      <w:r w:rsidRPr="009727E8">
        <w:t xml:space="preserve">r. </w:t>
      </w:r>
      <w:r w:rsidRPr="009727E8">
        <w:rPr>
          <w:kern w:val="3"/>
        </w:rPr>
        <w:t>Burmistrza Miasta i Gminy Piaseczno</w:t>
      </w:r>
      <w:r w:rsidRPr="009727E8">
        <w:t xml:space="preserve">, ul. Kościuszki 5, 05-500 Piaseczno </w:t>
      </w:r>
      <w:r w:rsidRPr="009727E8">
        <w:rPr>
          <w:kern w:val="3"/>
        </w:rPr>
        <w:t xml:space="preserve">o wydanie decyzji o zezwoleniu na realizację inwestycji drogowej </w:t>
      </w:r>
      <w:bookmarkStart w:id="0" w:name="_Hlk516145920"/>
      <w:r w:rsidRPr="009727E8">
        <w:t xml:space="preserve">ostatecznie skorygowanego </w:t>
      </w:r>
      <w:r w:rsidRPr="009727E8">
        <w:rPr>
          <w:kern w:val="3"/>
        </w:rPr>
        <w:t xml:space="preserve">w dniu 17 stycznia 2020 r., </w:t>
      </w:r>
      <w:bookmarkEnd w:id="0"/>
      <w:r w:rsidRPr="007166EB">
        <w:rPr>
          <w:kern w:val="3"/>
        </w:rPr>
        <w:t>w związku z decyzją Wojewody Mazowieckiego Nr 208/SPEC/2023 z dnia 4 grudnia 2023 r. znak: WI-I.7821.22.3.2023.AW, uchylającą w całości decyzję Starosty Piaseczyńskiego nr 48/2023 z dnia 30 sierpnia 2023 r. nr rej. ARB.6740.1.35.2019.KŚ i przekazującą sprawę do ponownego rozpatrzenia organowi I instancji</w:t>
      </w:r>
      <w:r w:rsidRPr="00C762FF">
        <w:t xml:space="preserve">, została wydana </w:t>
      </w:r>
      <w:r w:rsidRPr="00C762FF">
        <w:rPr>
          <w:u w:val="single"/>
        </w:rPr>
        <w:t xml:space="preserve">decyzja Starosty Piaseczyńskiego nr </w:t>
      </w:r>
      <w:r>
        <w:rPr>
          <w:b/>
          <w:u w:val="single"/>
        </w:rPr>
        <w:t>25</w:t>
      </w:r>
      <w:r w:rsidRPr="00C762FF">
        <w:rPr>
          <w:b/>
          <w:u w:val="single"/>
        </w:rPr>
        <w:t>/202</w:t>
      </w:r>
      <w:r>
        <w:rPr>
          <w:b/>
          <w:u w:val="single"/>
        </w:rPr>
        <w:t>4</w:t>
      </w:r>
      <w:r>
        <w:rPr>
          <w:u w:val="single"/>
        </w:rPr>
        <w:t xml:space="preserve"> (nr rej. ARB.6740.1.35.2019</w:t>
      </w:r>
      <w:r w:rsidRPr="00C762FF">
        <w:rPr>
          <w:u w:val="single"/>
        </w:rPr>
        <w:t>.KŚ)</w:t>
      </w:r>
      <w:r w:rsidRPr="00C762FF">
        <w:t>, o zezwoleniu na realizację inwestycji drogowej polegającej na</w:t>
      </w:r>
      <w:r w:rsidRPr="002C349A">
        <w:t xml:space="preserve"> </w:t>
      </w:r>
      <w:r>
        <w:t xml:space="preserve">budowie drogi gminnej łączącej ul. Szkolną i ul. Fabryczną w Piasecznie, </w:t>
      </w:r>
    </w:p>
    <w:p w:rsidR="00BF1CBA" w:rsidRDefault="00BF1CBA" w:rsidP="00BF1CBA">
      <w:pPr>
        <w:tabs>
          <w:tab w:val="left" w:pos="1134"/>
        </w:tabs>
        <w:ind w:firstLine="708"/>
        <w:jc w:val="both"/>
      </w:pPr>
      <w:r>
        <w:t>w zakresie:</w:t>
      </w:r>
    </w:p>
    <w:p w:rsidR="00BF1CBA" w:rsidRDefault="00BF1CBA" w:rsidP="00BF1CBA">
      <w:pPr>
        <w:tabs>
          <w:tab w:val="left" w:pos="1134"/>
        </w:tabs>
        <w:ind w:left="1134" w:hanging="426"/>
        <w:jc w:val="both"/>
      </w:pPr>
      <w:r>
        <w:t>•</w:t>
      </w:r>
      <w:r>
        <w:tab/>
        <w:t>drogi gminnej klasy D –– na doc. od km 0+000,00 (skrzyżowanie z ul. Szkolną), do km 0+074,22 (skrzyżowanie z ul. Fabryczną),</w:t>
      </w:r>
    </w:p>
    <w:p w:rsidR="00BF1CBA" w:rsidRDefault="00BF1CBA" w:rsidP="00BF1CBA">
      <w:pPr>
        <w:tabs>
          <w:tab w:val="left" w:pos="1134"/>
        </w:tabs>
        <w:ind w:firstLine="708"/>
        <w:jc w:val="both"/>
      </w:pPr>
      <w:r>
        <w:t>•</w:t>
      </w:r>
      <w:r>
        <w:tab/>
        <w:t>budowy sieci kanalizacji deszczowej,,</w:t>
      </w:r>
    </w:p>
    <w:p w:rsidR="00BF1CBA" w:rsidRDefault="00BF1CBA" w:rsidP="00BF1CBA">
      <w:pPr>
        <w:tabs>
          <w:tab w:val="left" w:pos="1134"/>
        </w:tabs>
        <w:ind w:firstLine="708"/>
        <w:jc w:val="both"/>
      </w:pPr>
      <w:r>
        <w:t>•</w:t>
      </w:r>
      <w:r>
        <w:tab/>
        <w:t>przebudowy sieci kanalizacji sanitarnej,</w:t>
      </w:r>
    </w:p>
    <w:p w:rsidR="00BF1CBA" w:rsidRDefault="00BF1CBA" w:rsidP="00BF1CBA">
      <w:pPr>
        <w:tabs>
          <w:tab w:val="left" w:pos="1134"/>
        </w:tabs>
        <w:ind w:firstLine="708"/>
        <w:jc w:val="both"/>
      </w:pPr>
      <w:r>
        <w:t>•</w:t>
      </w:r>
      <w:r>
        <w:tab/>
        <w:t>budowy sieci elektroenergetycznej – oświetlenie uliczne,</w:t>
      </w:r>
    </w:p>
    <w:p w:rsidR="00BF1CBA" w:rsidRDefault="00BF1CBA" w:rsidP="00BF1CBA">
      <w:pPr>
        <w:tabs>
          <w:tab w:val="left" w:pos="1134"/>
        </w:tabs>
        <w:ind w:firstLine="708"/>
        <w:jc w:val="both"/>
      </w:pPr>
      <w:r>
        <w:t>•</w:t>
      </w:r>
      <w:r>
        <w:tab/>
        <w:t>przebudowy sieci elektroenergetycznej – usunięcie kolizji,</w:t>
      </w:r>
    </w:p>
    <w:p w:rsidR="00BF1CBA" w:rsidRDefault="00BF1CBA" w:rsidP="00BF1CBA">
      <w:pPr>
        <w:tabs>
          <w:tab w:val="left" w:pos="1134"/>
        </w:tabs>
        <w:ind w:firstLine="708"/>
        <w:jc w:val="both"/>
      </w:pPr>
      <w:r>
        <w:t>•</w:t>
      </w:r>
      <w:r>
        <w:tab/>
        <w:t>budowy sieci telekomunikacyjnej – kanał technologiczny,</w:t>
      </w:r>
    </w:p>
    <w:p w:rsidR="00BF1CBA" w:rsidRDefault="00BF1CBA" w:rsidP="00BF1CBA">
      <w:pPr>
        <w:tabs>
          <w:tab w:val="left" w:pos="1134"/>
        </w:tabs>
        <w:ind w:firstLine="708"/>
        <w:jc w:val="both"/>
      </w:pPr>
      <w:r>
        <w:t>•</w:t>
      </w:r>
      <w:r>
        <w:tab/>
        <w:t>przebudowy sieci telekomunikacyjne j– usunięcie kolizji,</w:t>
      </w:r>
    </w:p>
    <w:p w:rsidR="00BF1CBA" w:rsidRDefault="00BF1CBA" w:rsidP="00BF1CBA">
      <w:pPr>
        <w:tabs>
          <w:tab w:val="left" w:pos="1134"/>
        </w:tabs>
        <w:ind w:firstLine="708"/>
        <w:jc w:val="both"/>
        <w:rPr>
          <w:b/>
          <w:bCs/>
          <w:sz w:val="28"/>
          <w:szCs w:val="28"/>
        </w:rPr>
      </w:pPr>
      <w:r>
        <w:t>gmina Piaseczno, powiat piaseczyński</w:t>
      </w:r>
    </w:p>
    <w:p w:rsidR="00BF1CBA" w:rsidRDefault="00BF1CBA" w:rsidP="00BF1CBA">
      <w:pPr>
        <w:ind w:right="260"/>
        <w:jc w:val="both"/>
        <w:textAlignment w:val="baseline"/>
        <w:rPr>
          <w:b/>
          <w:color w:val="000000"/>
          <w:kern w:val="1"/>
        </w:rPr>
      </w:pPr>
    </w:p>
    <w:p w:rsidR="00BF1CBA" w:rsidRPr="00BF1CBA" w:rsidRDefault="00BF1CBA" w:rsidP="00BF1CBA">
      <w:pPr>
        <w:ind w:left="1260" w:hanging="1260"/>
        <w:jc w:val="both"/>
      </w:pPr>
      <w:r w:rsidRPr="00CA3D94">
        <w:rPr>
          <w:b/>
        </w:rPr>
        <w:t xml:space="preserve">Działki przeznaczone pod realizację inwestycji drogowej: </w:t>
      </w:r>
    </w:p>
    <w:p w:rsidR="00BF1CBA" w:rsidRPr="00CA3D94" w:rsidRDefault="00BF1CBA" w:rsidP="00BF1CBA">
      <w:pPr>
        <w:ind w:left="1260" w:hanging="1260"/>
        <w:jc w:val="both"/>
      </w:pPr>
      <w:r w:rsidRPr="00CA3D94">
        <w:rPr>
          <w:b/>
        </w:rPr>
        <w:t>w liniach rozgraniczających projektowanej drogi:</w:t>
      </w:r>
    </w:p>
    <w:p w:rsidR="00BF1CBA" w:rsidRPr="00CA3D94" w:rsidRDefault="00BF1CBA" w:rsidP="00BF1CBA">
      <w:pPr>
        <w:jc w:val="both"/>
      </w:pPr>
      <w:r w:rsidRPr="00CA3D94">
        <w:t>drukiem wytłuszczonym – pod przejęcie przez jednostkę samorządu terytorialnego – Gminę Piaseczno, w nawiasach podano nr działki po podziale (po średniku działki po podziale poza inwestycją pozostające przy aktualnym właścicielu,), oznaczone wg katastru nieruchomości numerami:</w:t>
      </w:r>
    </w:p>
    <w:p w:rsidR="00BF1CBA" w:rsidRPr="00CA3D94" w:rsidRDefault="00BF1CBA" w:rsidP="00BF1CBA">
      <w:pPr>
        <w:spacing w:before="51" w:after="57"/>
        <w:jc w:val="both"/>
        <w:rPr>
          <w:bCs/>
        </w:rPr>
      </w:pPr>
      <w:r w:rsidRPr="00CA3D94">
        <w:rPr>
          <w:bCs/>
        </w:rPr>
        <w:t>jednostka ewidencyjna Piaseczno miasto, obręb 16: 85 (</w:t>
      </w:r>
      <w:r w:rsidRPr="00CA3D94">
        <w:rPr>
          <w:b/>
        </w:rPr>
        <w:t>85/2</w:t>
      </w:r>
      <w:r w:rsidRPr="00CA3D94">
        <w:rPr>
          <w:bCs/>
        </w:rPr>
        <w:t>; 85/1), 87 (</w:t>
      </w:r>
      <w:r w:rsidRPr="00CA3D94">
        <w:rPr>
          <w:b/>
        </w:rPr>
        <w:t>87/3</w:t>
      </w:r>
      <w:r w:rsidRPr="00CA3D94">
        <w:rPr>
          <w:bCs/>
        </w:rPr>
        <w:t>; 87/4)</w:t>
      </w:r>
    </w:p>
    <w:p w:rsidR="00BF1CBA" w:rsidRPr="00CA3D94" w:rsidRDefault="00BF1CBA" w:rsidP="00BF1CBA">
      <w:pPr>
        <w:spacing w:before="51" w:after="57"/>
        <w:jc w:val="both"/>
      </w:pPr>
      <w:r w:rsidRPr="00CA3D94">
        <w:rPr>
          <w:b/>
        </w:rPr>
        <w:t>poza liniami rozgraniczającymi projektowanej drogi:</w:t>
      </w:r>
    </w:p>
    <w:p w:rsidR="00BF1CBA" w:rsidRPr="00CA3D94" w:rsidRDefault="00BF1CBA" w:rsidP="00BF1CBA">
      <w:pPr>
        <w:spacing w:before="51" w:after="57"/>
        <w:jc w:val="both"/>
        <w:rPr>
          <w:bCs/>
        </w:rPr>
      </w:pPr>
      <w:bookmarkStart w:id="1" w:name="_Hlk514934094"/>
      <w:r w:rsidRPr="00CA3D94">
        <w:t>jednostka ewidencyjna Piaseczno miasto, obręb 16: 19, 72/3, 72/4, 1/29, 1/20, 1/6</w:t>
      </w:r>
    </w:p>
    <w:bookmarkEnd w:id="1"/>
    <w:p w:rsidR="00BF1CBA" w:rsidRPr="00CA3D94" w:rsidRDefault="00BF1CBA" w:rsidP="00BF1CBA">
      <w:pPr>
        <w:spacing w:before="51" w:after="57"/>
        <w:jc w:val="both"/>
        <w:rPr>
          <w:bCs/>
        </w:rPr>
      </w:pPr>
      <w:r w:rsidRPr="00CA3D94">
        <w:rPr>
          <w:bCs/>
        </w:rPr>
        <w:t>jednostka ewidencyjna Piaseczno miasto, obręb 15: 21/119, 21/9.</w:t>
      </w:r>
    </w:p>
    <w:p w:rsidR="00BF1CBA" w:rsidRPr="00C762FF" w:rsidRDefault="00BF1CBA" w:rsidP="00BF1CBA">
      <w:pPr>
        <w:jc w:val="both"/>
        <w:rPr>
          <w:color w:val="000000"/>
          <w:lang/>
        </w:rPr>
      </w:pPr>
    </w:p>
    <w:p w:rsidR="00BF1CBA" w:rsidRPr="00C762FF" w:rsidRDefault="00BF1CBA" w:rsidP="00BF1CBA">
      <w:pPr>
        <w:ind w:firstLine="567"/>
        <w:jc w:val="both"/>
      </w:pPr>
      <w:r w:rsidRPr="00C762FF">
        <w:t xml:space="preserve">Z treścią decyzji nr </w:t>
      </w:r>
      <w:r>
        <w:t>25</w:t>
      </w:r>
      <w:r w:rsidRPr="00C762FF">
        <w:t>/202</w:t>
      </w:r>
      <w:r>
        <w:t>4</w:t>
      </w:r>
      <w:r w:rsidRPr="00C762FF">
        <w:t xml:space="preserve"> z dnia </w:t>
      </w:r>
      <w:r>
        <w:t>24 października</w:t>
      </w:r>
      <w:r w:rsidRPr="00C762FF">
        <w:rPr>
          <w:b/>
        </w:rPr>
        <w:t xml:space="preserve"> </w:t>
      </w:r>
      <w:r w:rsidRPr="00C762FF">
        <w:t>202</w:t>
      </w:r>
      <w:r>
        <w:t>4</w:t>
      </w:r>
      <w:r w:rsidRPr="00C762FF">
        <w:t xml:space="preserve"> r. na realizację inwestycji drogowej oraz załączonymi do niej materiałami można zapoznać się w </w:t>
      </w:r>
      <w:r w:rsidRPr="00BB7627">
        <w:t xml:space="preserve">Filii </w:t>
      </w:r>
      <w:r w:rsidRPr="004E5010">
        <w:t>Wydział</w:t>
      </w:r>
      <w:r>
        <w:t>u</w:t>
      </w:r>
      <w:r w:rsidRPr="004E5010">
        <w:t xml:space="preserve"> Architektoniczno-Budowlan</w:t>
      </w:r>
      <w:r>
        <w:t>ego</w:t>
      </w:r>
      <w:r w:rsidRPr="004E5010">
        <w:t xml:space="preserve"> Stanowisko w Górze Kalwarii, Rynek im. Biskupa Wierzbowskiego 1 (wejście od ul. Piłsudskiego), 05-530 Góra Kalwaria</w:t>
      </w:r>
      <w:r>
        <w:t>.</w:t>
      </w:r>
    </w:p>
    <w:p w:rsidR="00BF1CBA" w:rsidRPr="00C762FF" w:rsidRDefault="00BF1CBA" w:rsidP="00BF1CBA">
      <w:pPr>
        <w:ind w:firstLine="567"/>
        <w:jc w:val="both"/>
      </w:pPr>
      <w:r w:rsidRPr="00C762FF">
        <w:t xml:space="preserve">Od ww. decyzji służy prawo wniesienia odwołania do Wojewody Mazowieckiego, za moim pośrednictwem, (Starosta Piaseczyński, ul. </w:t>
      </w:r>
      <w:proofErr w:type="spellStart"/>
      <w:r w:rsidRPr="00C762FF">
        <w:t>Chyliczkowska</w:t>
      </w:r>
      <w:proofErr w:type="spellEnd"/>
      <w:r w:rsidRPr="00C762FF">
        <w:t xml:space="preserve"> 14, 05-500 Piaseczno), w terminie 14 dni od dnia jej publicznego ogłoszenia. </w:t>
      </w:r>
    </w:p>
    <w:p w:rsidR="00BF1CBA" w:rsidRPr="00CA3D94" w:rsidRDefault="00BF1CBA" w:rsidP="00BF1CBA">
      <w:pPr>
        <w:ind w:firstLine="567"/>
        <w:jc w:val="both"/>
      </w:pPr>
      <w:r w:rsidRPr="00C762FF">
        <w:t xml:space="preserve">Zgodnie z art. 49 ustawy Kodeks postępowania administracyjnego doręczenie uważa się za dokonane po upływie czternastu dni </w:t>
      </w:r>
      <w:r>
        <w:t>od dnia publicznego ogłoszenia.</w:t>
      </w:r>
    </w:p>
    <w:p w:rsidR="00F94534" w:rsidRPr="00B045F8" w:rsidRDefault="00F94534" w:rsidP="00976EA7">
      <w:pPr>
        <w:ind w:right="543"/>
        <w:jc w:val="both"/>
        <w:rPr>
          <w:b/>
          <w:i/>
          <w:sz w:val="16"/>
          <w:szCs w:val="16"/>
        </w:rPr>
      </w:pPr>
    </w:p>
    <w:p w:rsidR="00220A0E" w:rsidRDefault="00220A0E" w:rsidP="00103D24">
      <w:pPr>
        <w:ind w:left="567" w:right="543"/>
        <w:jc w:val="both"/>
      </w:pPr>
      <w:r>
        <w:rPr>
          <w:b/>
          <w:i/>
        </w:rPr>
        <w:t xml:space="preserve">Publiczne obwieszczenie nastąpiło w dniu: </w:t>
      </w:r>
      <w:r w:rsidR="00B90294">
        <w:rPr>
          <w:b/>
          <w:i/>
        </w:rPr>
        <w:t>24.10.2024 r.</w:t>
      </w:r>
      <w:bookmarkStart w:id="2" w:name="_GoBack"/>
      <w:bookmarkEnd w:id="2"/>
    </w:p>
    <w:p w:rsidR="00F94534" w:rsidRPr="00B045F8" w:rsidRDefault="00220A0E" w:rsidP="00B045F8">
      <w:pPr>
        <w:ind w:left="567" w:right="543"/>
        <w:jc w:val="both"/>
      </w:pPr>
      <w:r>
        <w:rPr>
          <w:sz w:val="16"/>
          <w:szCs w:val="16"/>
        </w:rPr>
        <w:t xml:space="preserve">                                                                            (datę obwieszczenia wpisuje osoba dokonująca obwieszczenia na postawie art. 49 § 2 k.p.a.)</w:t>
      </w:r>
    </w:p>
    <w:p w:rsidR="00F33647" w:rsidRPr="003C2CF2" w:rsidRDefault="00220A0E" w:rsidP="003C2CF2">
      <w:pPr>
        <w:pStyle w:val="Tekstpodstawowywcity32"/>
        <w:spacing w:after="0"/>
        <w:ind w:left="0" w:right="543"/>
        <w:jc w:val="both"/>
        <w:rPr>
          <w:b/>
          <w:sz w:val="24"/>
          <w:szCs w:val="24"/>
        </w:rPr>
      </w:pPr>
      <w:r>
        <w:rPr>
          <w:b/>
          <w:bCs/>
          <w:sz w:val="24"/>
          <w:szCs w:val="24"/>
        </w:rPr>
        <w:t>Nr rej. ARB.6740.1.</w:t>
      </w:r>
      <w:r w:rsidR="00B045F8">
        <w:rPr>
          <w:b/>
          <w:bCs/>
          <w:sz w:val="24"/>
          <w:szCs w:val="24"/>
        </w:rPr>
        <w:t>35</w:t>
      </w:r>
      <w:r w:rsidR="001B08AB">
        <w:rPr>
          <w:b/>
          <w:bCs/>
          <w:sz w:val="24"/>
          <w:szCs w:val="24"/>
        </w:rPr>
        <w:t>.20</w:t>
      </w:r>
      <w:r w:rsidR="00B045F8">
        <w:rPr>
          <w:b/>
          <w:bCs/>
          <w:sz w:val="24"/>
          <w:szCs w:val="24"/>
        </w:rPr>
        <w:t>19</w:t>
      </w:r>
      <w:r>
        <w:rPr>
          <w:b/>
          <w:bCs/>
          <w:sz w:val="24"/>
          <w:szCs w:val="24"/>
        </w:rPr>
        <w:t xml:space="preserve">.KS                                                        </w:t>
      </w:r>
    </w:p>
    <w:p w:rsidR="00F33647" w:rsidRPr="00A55708" w:rsidRDefault="00F33647" w:rsidP="003C2CF2">
      <w:pPr>
        <w:widowControl w:val="0"/>
        <w:suppressAutoHyphens w:val="0"/>
        <w:ind w:firstLine="2694"/>
        <w:jc w:val="center"/>
        <w:rPr>
          <w:rFonts w:ascii="Calibri" w:eastAsia="Calibri" w:hAnsi="Calibri" w:cs="Mangal"/>
          <w:caps/>
          <w:sz w:val="22"/>
          <w:szCs w:val="22"/>
          <w:lang w:eastAsia="en-US" w:bidi="hi-IN"/>
        </w:rPr>
      </w:pPr>
      <w:r w:rsidRPr="00A55708">
        <w:rPr>
          <w:rFonts w:ascii="Calibri" w:eastAsia="Calibri" w:hAnsi="Calibri" w:cs="Mangal"/>
          <w:caps/>
          <w:sz w:val="22"/>
          <w:szCs w:val="22"/>
          <w:lang w:eastAsia="en-US" w:bidi="hi-IN"/>
        </w:rPr>
        <w:t>opatrzone kwalifi</w:t>
      </w:r>
      <w:r w:rsidR="003C2CF2">
        <w:rPr>
          <w:rFonts w:ascii="Calibri" w:eastAsia="Calibri" w:hAnsi="Calibri" w:cs="Mangal"/>
          <w:caps/>
          <w:sz w:val="22"/>
          <w:szCs w:val="22"/>
          <w:lang w:eastAsia="en-US" w:bidi="hi-IN"/>
        </w:rPr>
        <w:t>kowanym podpisem elektronicznym</w:t>
      </w:r>
    </w:p>
    <w:p w:rsidR="00F33647" w:rsidRPr="00A55708" w:rsidRDefault="00F33647" w:rsidP="003C2CF2">
      <w:pPr>
        <w:widowControl w:val="0"/>
        <w:suppressAutoHyphens w:val="0"/>
        <w:ind w:firstLine="2694"/>
        <w:jc w:val="center"/>
        <w:rPr>
          <w:rFonts w:ascii="Calibri" w:eastAsia="Calibri" w:hAnsi="Calibri" w:cs="Mangal"/>
          <w:sz w:val="22"/>
          <w:szCs w:val="22"/>
          <w:lang w:eastAsia="en-US" w:bidi="hi-IN"/>
        </w:rPr>
      </w:pPr>
      <w:r w:rsidRPr="00A55708">
        <w:rPr>
          <w:rFonts w:ascii="Calibri" w:eastAsia="Calibri" w:hAnsi="Calibri" w:cs="Mangal"/>
          <w:sz w:val="22"/>
          <w:szCs w:val="22"/>
          <w:lang w:eastAsia="en-US" w:bidi="hi-IN"/>
        </w:rPr>
        <w:t>Z up. Starosty Piaseczyńskiego</w:t>
      </w:r>
    </w:p>
    <w:p w:rsidR="00F33647" w:rsidRPr="00A55708" w:rsidRDefault="00F33647" w:rsidP="003C2CF2">
      <w:pPr>
        <w:widowControl w:val="0"/>
        <w:suppressAutoHyphens w:val="0"/>
        <w:ind w:firstLine="2694"/>
        <w:jc w:val="center"/>
        <w:rPr>
          <w:rFonts w:ascii="Calibri" w:eastAsia="Calibri" w:hAnsi="Calibri" w:cs="Mangal"/>
          <w:i/>
          <w:lang w:eastAsia="en-US" w:bidi="hi-IN"/>
        </w:rPr>
      </w:pPr>
      <w:r w:rsidRPr="00A55708">
        <w:rPr>
          <w:rFonts w:ascii="Calibri" w:eastAsia="Calibri" w:hAnsi="Calibri" w:cs="Mangal"/>
          <w:i/>
          <w:lang w:eastAsia="en-US" w:bidi="hi-IN"/>
        </w:rPr>
        <w:t>mgr inż. Sylwia Moszczyńska-Staś</w:t>
      </w:r>
    </w:p>
    <w:p w:rsidR="00F33647" w:rsidRPr="00A55708" w:rsidRDefault="00B045F8" w:rsidP="00B045F8">
      <w:pPr>
        <w:widowControl w:val="0"/>
        <w:tabs>
          <w:tab w:val="left" w:pos="3195"/>
          <w:tab w:val="center" w:pos="6580"/>
        </w:tabs>
        <w:suppressAutoHyphens w:val="0"/>
        <w:ind w:firstLine="2694"/>
        <w:rPr>
          <w:rFonts w:ascii="Calibri" w:eastAsia="Calibri" w:hAnsi="Calibri" w:cs="Mangal"/>
          <w:sz w:val="22"/>
          <w:szCs w:val="22"/>
          <w:lang w:eastAsia="en-US" w:bidi="hi-IN"/>
        </w:rPr>
      </w:pPr>
      <w:r>
        <w:rPr>
          <w:rFonts w:ascii="Calibri" w:eastAsia="Calibri" w:hAnsi="Calibri" w:cs="Mangal"/>
          <w:sz w:val="22"/>
          <w:szCs w:val="22"/>
          <w:lang w:eastAsia="en-US" w:bidi="hi-IN"/>
        </w:rPr>
        <w:tab/>
      </w:r>
      <w:r>
        <w:rPr>
          <w:rFonts w:ascii="Calibri" w:eastAsia="Calibri" w:hAnsi="Calibri" w:cs="Mangal"/>
          <w:sz w:val="22"/>
          <w:szCs w:val="22"/>
          <w:lang w:eastAsia="en-US" w:bidi="hi-IN"/>
        </w:rPr>
        <w:tab/>
      </w:r>
      <w:r w:rsidR="00F33647" w:rsidRPr="00A55708">
        <w:rPr>
          <w:rFonts w:ascii="Calibri" w:eastAsia="Calibri" w:hAnsi="Calibri" w:cs="Mangal"/>
          <w:sz w:val="22"/>
          <w:szCs w:val="22"/>
          <w:lang w:eastAsia="en-US" w:bidi="hi-IN"/>
        </w:rPr>
        <w:t>Naczelnik Wydziału</w:t>
      </w:r>
    </w:p>
    <w:p w:rsidR="00F94534" w:rsidRPr="00B045F8" w:rsidRDefault="00F33647" w:rsidP="00B045F8">
      <w:pPr>
        <w:tabs>
          <w:tab w:val="left" w:pos="900"/>
        </w:tabs>
        <w:ind w:firstLine="2694"/>
        <w:jc w:val="center"/>
        <w:textAlignment w:val="baseline"/>
        <w:rPr>
          <w:color w:val="000000"/>
          <w:kern w:val="2"/>
          <w:sz w:val="22"/>
          <w:szCs w:val="22"/>
        </w:rPr>
      </w:pPr>
      <w:r w:rsidRPr="00A55708">
        <w:rPr>
          <w:rFonts w:ascii="Calibri" w:eastAsia="Calibri" w:hAnsi="Calibri" w:cs="Mangal"/>
          <w:sz w:val="22"/>
          <w:szCs w:val="22"/>
          <w:lang w:eastAsia="en-US" w:bidi="hi-IN"/>
        </w:rPr>
        <w:t>Architektoniczno-Budowlanego</w:t>
      </w:r>
    </w:p>
    <w:p w:rsidR="008E4365" w:rsidRPr="00F33647" w:rsidRDefault="00F33647" w:rsidP="003C2CF2">
      <w:pPr>
        <w:autoSpaceDN w:val="0"/>
        <w:spacing w:after="140"/>
        <w:jc w:val="both"/>
        <w:textAlignment w:val="baseline"/>
        <w:rPr>
          <w:rFonts w:ascii="Liberation Serif" w:eastAsia="SimSun" w:hAnsi="Liberation Serif" w:cs="Lucida Sans"/>
          <w:b/>
          <w:color w:val="000000"/>
          <w:kern w:val="3"/>
          <w:lang w:bidi="hi-IN"/>
        </w:rPr>
      </w:pPr>
      <w:r w:rsidRPr="00A55708">
        <w:rPr>
          <w:rFonts w:ascii="Liberation Serif" w:eastAsia="SimSun" w:hAnsi="Liberation Serif" w:cs="Lucida Sans"/>
          <w:b/>
          <w:color w:val="000000"/>
          <w:kern w:val="3"/>
          <w:sz w:val="18"/>
          <w:szCs w:val="18"/>
          <w:lang w:bidi="hi-IN"/>
        </w:rPr>
        <w:t>Wydruk dokumentu, stanowi dowód tego co zostało stwierdzone w piśmie, zgodnie z art. 39</w:t>
      </w:r>
      <w:r w:rsidRPr="00A55708">
        <w:rPr>
          <w:rFonts w:ascii="Liberation Serif" w:eastAsia="SimSun" w:hAnsi="Liberation Serif" w:cs="Lucida Sans"/>
          <w:b/>
          <w:color w:val="000000"/>
          <w:kern w:val="3"/>
          <w:position w:val="8"/>
          <w:sz w:val="18"/>
          <w:szCs w:val="18"/>
          <w:lang w:bidi="hi-IN"/>
        </w:rPr>
        <w:t>3</w:t>
      </w:r>
      <w:r w:rsidRPr="00A55708">
        <w:rPr>
          <w:rFonts w:ascii="Liberation Serif" w:eastAsia="SimSun" w:hAnsi="Liberation Serif" w:cs="Lucida Sans"/>
          <w:b/>
          <w:color w:val="000000"/>
          <w:kern w:val="3"/>
          <w:sz w:val="18"/>
          <w:szCs w:val="18"/>
          <w:lang w:bidi="hi-IN"/>
        </w:rPr>
        <w:t xml:space="preserve"> k.p.a. Został on wytworzony za pomocą systemu teleinformatycznego i podpisany kwalifikowanym podpisem elektronicznym</w:t>
      </w:r>
      <w:r w:rsidRPr="00BB7627">
        <w:rPr>
          <w:rFonts w:ascii="Liberation Serif" w:eastAsia="SimSun" w:hAnsi="Liberation Serif" w:cs="Lucida Sans"/>
          <w:b/>
          <w:color w:val="000000"/>
          <w:kern w:val="3"/>
          <w:lang w:bidi="hi-IN"/>
        </w:rPr>
        <w:t>.</w:t>
      </w:r>
    </w:p>
    <w:sectPr w:rsidR="008E4365" w:rsidRPr="00F33647" w:rsidSect="00F62D3C">
      <w:footerReference w:type="default" r:id="rId8"/>
      <w:footerReference w:type="first" r:id="rId9"/>
      <w:type w:val="continuous"/>
      <w:pgSz w:w="11906" w:h="16838"/>
      <w:pgMar w:top="568" w:right="720" w:bottom="284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439C" w:rsidRDefault="00F8439C">
      <w:r>
        <w:separator/>
      </w:r>
    </w:p>
  </w:endnote>
  <w:endnote w:type="continuationSeparator" w:id="0">
    <w:p w:rsidR="00F8439C" w:rsidRDefault="00F843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0A0E" w:rsidRDefault="00220A0E">
    <w:pPr>
      <w:pStyle w:val="Stopka"/>
    </w:pPr>
  </w:p>
  <w:p w:rsidR="00220A0E" w:rsidRDefault="00220A0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0A0E" w:rsidRDefault="00220A0E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439C" w:rsidRDefault="00F8439C">
      <w:r>
        <w:separator/>
      </w:r>
    </w:p>
  </w:footnote>
  <w:footnote w:type="continuationSeparator" w:id="0">
    <w:p w:rsidR="00F8439C" w:rsidRDefault="00F843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8DE3F3E"/>
    <w:multiLevelType w:val="multilevel"/>
    <w:tmpl w:val="FC5011C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>
    <w:nsid w:val="26606FFC"/>
    <w:multiLevelType w:val="multilevel"/>
    <w:tmpl w:val="AA609280"/>
    <w:styleLink w:val="WW8Num2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>
    <w:nsid w:val="38D5109E"/>
    <w:multiLevelType w:val="multilevel"/>
    <w:tmpl w:val="7890954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6EE6"/>
    <w:rsid w:val="00001A2B"/>
    <w:rsid w:val="0003107B"/>
    <w:rsid w:val="000406C9"/>
    <w:rsid w:val="00086C43"/>
    <w:rsid w:val="00087A6A"/>
    <w:rsid w:val="000B07A2"/>
    <w:rsid w:val="000B56AA"/>
    <w:rsid w:val="00103D24"/>
    <w:rsid w:val="001579C1"/>
    <w:rsid w:val="00166F35"/>
    <w:rsid w:val="0017777A"/>
    <w:rsid w:val="001B08AB"/>
    <w:rsid w:val="001B1C71"/>
    <w:rsid w:val="00220A0E"/>
    <w:rsid w:val="00284898"/>
    <w:rsid w:val="00295E85"/>
    <w:rsid w:val="002A7E7B"/>
    <w:rsid w:val="002B2A4F"/>
    <w:rsid w:val="002C0994"/>
    <w:rsid w:val="002E7D48"/>
    <w:rsid w:val="00365A2E"/>
    <w:rsid w:val="003676E1"/>
    <w:rsid w:val="003C2CF2"/>
    <w:rsid w:val="003C778C"/>
    <w:rsid w:val="004354D1"/>
    <w:rsid w:val="004E3DC5"/>
    <w:rsid w:val="004F4A02"/>
    <w:rsid w:val="0054133E"/>
    <w:rsid w:val="00561FC4"/>
    <w:rsid w:val="0059608E"/>
    <w:rsid w:val="005B3B54"/>
    <w:rsid w:val="00625898"/>
    <w:rsid w:val="00643897"/>
    <w:rsid w:val="00674A03"/>
    <w:rsid w:val="007E542B"/>
    <w:rsid w:val="007F29C0"/>
    <w:rsid w:val="00861039"/>
    <w:rsid w:val="0087735C"/>
    <w:rsid w:val="008862D8"/>
    <w:rsid w:val="008E4365"/>
    <w:rsid w:val="009211E7"/>
    <w:rsid w:val="00973F8C"/>
    <w:rsid w:val="00976EA7"/>
    <w:rsid w:val="00993157"/>
    <w:rsid w:val="009B0570"/>
    <w:rsid w:val="00A05BDA"/>
    <w:rsid w:val="00A233EC"/>
    <w:rsid w:val="00A37D9D"/>
    <w:rsid w:val="00A40556"/>
    <w:rsid w:val="00A47DFB"/>
    <w:rsid w:val="00A5065A"/>
    <w:rsid w:val="00A6419A"/>
    <w:rsid w:val="00AE4B58"/>
    <w:rsid w:val="00AF6EE6"/>
    <w:rsid w:val="00B007E8"/>
    <w:rsid w:val="00B045F8"/>
    <w:rsid w:val="00B1630C"/>
    <w:rsid w:val="00B90294"/>
    <w:rsid w:val="00BF1CBA"/>
    <w:rsid w:val="00C2048B"/>
    <w:rsid w:val="00C450C0"/>
    <w:rsid w:val="00CC0698"/>
    <w:rsid w:val="00CC10A4"/>
    <w:rsid w:val="00D1699C"/>
    <w:rsid w:val="00D33545"/>
    <w:rsid w:val="00D75C95"/>
    <w:rsid w:val="00EB0B2A"/>
    <w:rsid w:val="00EC1F81"/>
    <w:rsid w:val="00F33647"/>
    <w:rsid w:val="00F62D3C"/>
    <w:rsid w:val="00F8439C"/>
    <w:rsid w:val="00F94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overflowPunct w:val="0"/>
      <w:autoSpaceDE w:val="0"/>
      <w:jc w:val="center"/>
      <w:textAlignment w:val="baseline"/>
      <w:outlineLvl w:val="2"/>
    </w:pPr>
    <w:rPr>
      <w:rFonts w:ascii="Courier New" w:hAnsi="Courier New" w:cs="Courier New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Symbol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 w:cs="Wingdings"/>
    </w:rPr>
  </w:style>
  <w:style w:type="character" w:customStyle="1" w:styleId="Domylnaczcionkaakapitu3">
    <w:name w:val="Domyślna czcionka akapitu3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7z1">
    <w:name w:val="WW8Num7z1"/>
    <w:rPr>
      <w:rFonts w:ascii="Courier New" w:hAnsi="Courier New" w:cs="Courier New" w:hint="default"/>
    </w:rPr>
  </w:style>
  <w:style w:type="character" w:customStyle="1" w:styleId="WW8Num7z2">
    <w:name w:val="WW8Num7z2"/>
    <w:rPr>
      <w:rFonts w:ascii="Wingdings" w:hAnsi="Wingdings" w:cs="Wingdings" w:hint="default"/>
    </w:rPr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 w:cs="Wingdings"/>
    </w:rPr>
  </w:style>
  <w:style w:type="character" w:customStyle="1" w:styleId="WW8Num12z0">
    <w:name w:val="WW8Num12z0"/>
    <w:rPr>
      <w:rFonts w:ascii="Symbol" w:hAnsi="Symbol" w:cs="Symbol"/>
    </w:rPr>
  </w:style>
  <w:style w:type="character" w:customStyle="1" w:styleId="WW8Num12z1">
    <w:name w:val="WW8Num12z1"/>
    <w:rPr>
      <w:rFonts w:ascii="Courier New" w:hAnsi="Courier New" w:cs="Courier New"/>
    </w:rPr>
  </w:style>
  <w:style w:type="character" w:customStyle="1" w:styleId="WW8Num12z2">
    <w:name w:val="WW8Num12z2"/>
    <w:rPr>
      <w:rFonts w:ascii="Wingdings" w:hAnsi="Wingdings" w:cs="Wingdings"/>
    </w:rPr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StopkaZnak">
    <w:name w:val="Stopka Znak"/>
    <w:rPr>
      <w:sz w:val="24"/>
      <w:szCs w:val="24"/>
    </w:rPr>
  </w:style>
  <w:style w:type="character" w:customStyle="1" w:styleId="HTML-wstpniesformatowanyZnak">
    <w:name w:val="HTML - wstępnie sformatowany Znak"/>
    <w:rPr>
      <w:rFonts w:ascii="Courier New" w:hAnsi="Courier New" w:cs="Courier New"/>
      <w:sz w:val="24"/>
      <w:szCs w:val="24"/>
      <w:lang w:eastAsia="zh-CN"/>
    </w:r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BodyText2">
    <w:name w:val="Body Text 2"/>
    <w:basedOn w:val="Normalny"/>
    <w:pPr>
      <w:overflowPunct w:val="0"/>
      <w:autoSpaceDE w:val="0"/>
      <w:ind w:left="284" w:hanging="284"/>
      <w:jc w:val="both"/>
      <w:textAlignment w:val="baseline"/>
    </w:pPr>
    <w:rPr>
      <w:sz w:val="28"/>
      <w:szCs w:val="20"/>
    </w:rPr>
  </w:style>
  <w:style w:type="paragraph" w:customStyle="1" w:styleId="NormalnyWyjustowany">
    <w:name w:val="Normalny + Wyjustowany"/>
    <w:basedOn w:val="Normalny"/>
    <w:pPr>
      <w:tabs>
        <w:tab w:val="left" w:pos="426"/>
      </w:tabs>
      <w:overflowPunct w:val="0"/>
      <w:autoSpaceDE w:val="0"/>
      <w:ind w:left="426" w:hanging="426"/>
      <w:jc w:val="both"/>
      <w:textAlignment w:val="baseline"/>
    </w:pPr>
    <w:rPr>
      <w:sz w:val="20"/>
      <w:szCs w:val="20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Zawartoramki">
    <w:name w:val="Zawartość ramki"/>
    <w:basedOn w:val="Tekstpodstawowy"/>
  </w:style>
  <w:style w:type="paragraph" w:customStyle="1" w:styleId="Tekstpodstawowywcity32">
    <w:name w:val="Tekst podstawowy wcięty 32"/>
    <w:basedOn w:val="Normalny"/>
    <w:pPr>
      <w:overflowPunct w:val="0"/>
      <w:autoSpaceDE w:val="0"/>
      <w:spacing w:after="120"/>
      <w:ind w:left="283"/>
      <w:textAlignment w:val="baseline"/>
    </w:pPr>
    <w:rPr>
      <w:sz w:val="16"/>
      <w:szCs w:val="16"/>
    </w:rPr>
  </w:style>
  <w:style w:type="paragraph" w:styleId="HTML-wstpniesformatowany">
    <w:name w:val="HTML Preformatted"/>
    <w:basedOn w:val="Normalny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paragraph" w:styleId="Akapitzlist">
    <w:name w:val="List Paragraph"/>
    <w:basedOn w:val="Normalny"/>
    <w:qFormat/>
    <w:pPr>
      <w:ind w:left="708"/>
      <w:textAlignment w:val="baseline"/>
    </w:pPr>
    <w:rPr>
      <w:kern w:val="1"/>
    </w:rPr>
  </w:style>
  <w:style w:type="paragraph" w:customStyle="1" w:styleId="Standard">
    <w:name w:val="Standard"/>
    <w:pPr>
      <w:suppressAutoHyphens/>
      <w:textAlignment w:val="baseline"/>
    </w:pPr>
    <w:rPr>
      <w:kern w:val="1"/>
      <w:sz w:val="24"/>
      <w:szCs w:val="24"/>
      <w:lang w:eastAsia="zh-CN"/>
    </w:rPr>
  </w:style>
  <w:style w:type="paragraph" w:styleId="Bezodstpw">
    <w:name w:val="No Spacing"/>
    <w:uiPriority w:val="1"/>
    <w:qFormat/>
    <w:rsid w:val="001B1C71"/>
    <w:pPr>
      <w:suppressAutoHyphens/>
    </w:pPr>
    <w:rPr>
      <w:sz w:val="24"/>
      <w:szCs w:val="24"/>
      <w:lang w:eastAsia="zh-CN"/>
    </w:rPr>
  </w:style>
  <w:style w:type="numbering" w:customStyle="1" w:styleId="WW8Num2">
    <w:name w:val="WW8Num2"/>
    <w:basedOn w:val="Bezlisty"/>
    <w:rsid w:val="00F62D3C"/>
    <w:pPr>
      <w:numPr>
        <w:numId w:val="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overflowPunct w:val="0"/>
      <w:autoSpaceDE w:val="0"/>
      <w:jc w:val="center"/>
      <w:textAlignment w:val="baseline"/>
      <w:outlineLvl w:val="2"/>
    </w:pPr>
    <w:rPr>
      <w:rFonts w:ascii="Courier New" w:hAnsi="Courier New" w:cs="Courier New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Symbol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 w:cs="Wingdings"/>
    </w:rPr>
  </w:style>
  <w:style w:type="character" w:customStyle="1" w:styleId="Domylnaczcionkaakapitu3">
    <w:name w:val="Domyślna czcionka akapitu3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7z1">
    <w:name w:val="WW8Num7z1"/>
    <w:rPr>
      <w:rFonts w:ascii="Courier New" w:hAnsi="Courier New" w:cs="Courier New" w:hint="default"/>
    </w:rPr>
  </w:style>
  <w:style w:type="character" w:customStyle="1" w:styleId="WW8Num7z2">
    <w:name w:val="WW8Num7z2"/>
    <w:rPr>
      <w:rFonts w:ascii="Wingdings" w:hAnsi="Wingdings" w:cs="Wingdings" w:hint="default"/>
    </w:rPr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 w:cs="Wingdings"/>
    </w:rPr>
  </w:style>
  <w:style w:type="character" w:customStyle="1" w:styleId="WW8Num12z0">
    <w:name w:val="WW8Num12z0"/>
    <w:rPr>
      <w:rFonts w:ascii="Symbol" w:hAnsi="Symbol" w:cs="Symbol"/>
    </w:rPr>
  </w:style>
  <w:style w:type="character" w:customStyle="1" w:styleId="WW8Num12z1">
    <w:name w:val="WW8Num12z1"/>
    <w:rPr>
      <w:rFonts w:ascii="Courier New" w:hAnsi="Courier New" w:cs="Courier New"/>
    </w:rPr>
  </w:style>
  <w:style w:type="character" w:customStyle="1" w:styleId="WW8Num12z2">
    <w:name w:val="WW8Num12z2"/>
    <w:rPr>
      <w:rFonts w:ascii="Wingdings" w:hAnsi="Wingdings" w:cs="Wingdings"/>
    </w:rPr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StopkaZnak">
    <w:name w:val="Stopka Znak"/>
    <w:rPr>
      <w:sz w:val="24"/>
      <w:szCs w:val="24"/>
    </w:rPr>
  </w:style>
  <w:style w:type="character" w:customStyle="1" w:styleId="HTML-wstpniesformatowanyZnak">
    <w:name w:val="HTML - wstępnie sformatowany Znak"/>
    <w:rPr>
      <w:rFonts w:ascii="Courier New" w:hAnsi="Courier New" w:cs="Courier New"/>
      <w:sz w:val="24"/>
      <w:szCs w:val="24"/>
      <w:lang w:eastAsia="zh-CN"/>
    </w:r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BodyText2">
    <w:name w:val="Body Text 2"/>
    <w:basedOn w:val="Normalny"/>
    <w:pPr>
      <w:overflowPunct w:val="0"/>
      <w:autoSpaceDE w:val="0"/>
      <w:ind w:left="284" w:hanging="284"/>
      <w:jc w:val="both"/>
      <w:textAlignment w:val="baseline"/>
    </w:pPr>
    <w:rPr>
      <w:sz w:val="28"/>
      <w:szCs w:val="20"/>
    </w:rPr>
  </w:style>
  <w:style w:type="paragraph" w:customStyle="1" w:styleId="NormalnyWyjustowany">
    <w:name w:val="Normalny + Wyjustowany"/>
    <w:basedOn w:val="Normalny"/>
    <w:pPr>
      <w:tabs>
        <w:tab w:val="left" w:pos="426"/>
      </w:tabs>
      <w:overflowPunct w:val="0"/>
      <w:autoSpaceDE w:val="0"/>
      <w:ind w:left="426" w:hanging="426"/>
      <w:jc w:val="both"/>
      <w:textAlignment w:val="baseline"/>
    </w:pPr>
    <w:rPr>
      <w:sz w:val="20"/>
      <w:szCs w:val="20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Zawartoramki">
    <w:name w:val="Zawartość ramki"/>
    <w:basedOn w:val="Tekstpodstawowy"/>
  </w:style>
  <w:style w:type="paragraph" w:customStyle="1" w:styleId="Tekstpodstawowywcity32">
    <w:name w:val="Tekst podstawowy wcięty 32"/>
    <w:basedOn w:val="Normalny"/>
    <w:pPr>
      <w:overflowPunct w:val="0"/>
      <w:autoSpaceDE w:val="0"/>
      <w:spacing w:after="120"/>
      <w:ind w:left="283"/>
      <w:textAlignment w:val="baseline"/>
    </w:pPr>
    <w:rPr>
      <w:sz w:val="16"/>
      <w:szCs w:val="16"/>
    </w:rPr>
  </w:style>
  <w:style w:type="paragraph" w:styleId="HTML-wstpniesformatowany">
    <w:name w:val="HTML Preformatted"/>
    <w:basedOn w:val="Normalny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paragraph" w:styleId="Akapitzlist">
    <w:name w:val="List Paragraph"/>
    <w:basedOn w:val="Normalny"/>
    <w:qFormat/>
    <w:pPr>
      <w:ind w:left="708"/>
      <w:textAlignment w:val="baseline"/>
    </w:pPr>
    <w:rPr>
      <w:kern w:val="1"/>
    </w:rPr>
  </w:style>
  <w:style w:type="paragraph" w:customStyle="1" w:styleId="Standard">
    <w:name w:val="Standard"/>
    <w:pPr>
      <w:suppressAutoHyphens/>
      <w:textAlignment w:val="baseline"/>
    </w:pPr>
    <w:rPr>
      <w:kern w:val="1"/>
      <w:sz w:val="24"/>
      <w:szCs w:val="24"/>
      <w:lang w:eastAsia="zh-CN"/>
    </w:rPr>
  </w:style>
  <w:style w:type="paragraph" w:styleId="Bezodstpw">
    <w:name w:val="No Spacing"/>
    <w:uiPriority w:val="1"/>
    <w:qFormat/>
    <w:rsid w:val="001B1C71"/>
    <w:pPr>
      <w:suppressAutoHyphens/>
    </w:pPr>
    <w:rPr>
      <w:sz w:val="24"/>
      <w:szCs w:val="24"/>
      <w:lang w:eastAsia="zh-CN"/>
    </w:rPr>
  </w:style>
  <w:style w:type="numbering" w:customStyle="1" w:styleId="WW8Num2">
    <w:name w:val="WW8Num2"/>
    <w:basedOn w:val="Bezlisty"/>
    <w:rsid w:val="00F62D3C"/>
    <w:pPr>
      <w:numPr>
        <w:numId w:val="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661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78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514</Words>
  <Characters>3085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mklos</dc:creator>
  <cp:lastModifiedBy>Marcin Ciechomski</cp:lastModifiedBy>
  <cp:revision>2</cp:revision>
  <cp:lastPrinted>2022-01-26T06:40:00Z</cp:lastPrinted>
  <dcterms:created xsi:type="dcterms:W3CDTF">2024-10-24T13:51:00Z</dcterms:created>
  <dcterms:modified xsi:type="dcterms:W3CDTF">2024-10-24T13:51:00Z</dcterms:modified>
</cp:coreProperties>
</file>