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 wszczęciu postępowania</w:t>
      </w:r>
    </w:p>
    <w:p w:rsidR="00674A03" w:rsidRDefault="00674A03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AF56CD" w:rsidRPr="004630C3" w:rsidRDefault="00AF56CD" w:rsidP="00AF56CD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bookmarkStart w:id="0" w:name="_Hlk33162496"/>
      <w:r w:rsidRPr="004630C3">
        <w:t>Na podstawie art. 11d ust. 5 i 6 ustawy z dnia 10 kwietnia 2003</w:t>
      </w:r>
      <w:r>
        <w:t xml:space="preserve"> </w:t>
      </w:r>
      <w:r w:rsidRPr="004630C3">
        <w:t xml:space="preserve">r. o szczególnych zasadach przygotowania i </w:t>
      </w:r>
      <w:r w:rsidRPr="00942F86">
        <w:t>realizacji inwestycji w zakresie dróg (</w:t>
      </w:r>
      <w:proofErr w:type="spellStart"/>
      <w:r w:rsidRPr="00942F86">
        <w:t>t.j</w:t>
      </w:r>
      <w:proofErr w:type="spellEnd"/>
      <w:r w:rsidRPr="00942F86">
        <w:t>. Dz. U. z 202</w:t>
      </w:r>
      <w:r>
        <w:t>3</w:t>
      </w:r>
      <w:r w:rsidRPr="00942F86">
        <w:t xml:space="preserve"> r., poz. 1</w:t>
      </w:r>
      <w:r>
        <w:t>62</w:t>
      </w:r>
      <w:r w:rsidRPr="00942F86">
        <w:t xml:space="preserve">) </w:t>
      </w:r>
      <w:r w:rsidRPr="00942F86">
        <w:rPr>
          <w:b/>
        </w:rPr>
        <w:t>zawiadamiam</w:t>
      </w:r>
      <w:r w:rsidRPr="00942F86">
        <w:t xml:space="preserve">, że w </w:t>
      </w:r>
      <w:bookmarkStart w:id="1" w:name="_Hlk503513732"/>
      <w:bookmarkStart w:id="2" w:name="_Hlk503513832"/>
      <w:r w:rsidRPr="00942F86">
        <w:t xml:space="preserve">dniu </w:t>
      </w:r>
      <w:r>
        <w:t>27 stycznia 2023</w:t>
      </w:r>
      <w:r w:rsidRPr="00942F86">
        <w:t xml:space="preserve"> r.</w:t>
      </w:r>
      <w:r w:rsidRPr="004630C3">
        <w:rPr>
          <w:color w:val="FF9900"/>
        </w:rPr>
        <w:t xml:space="preserve"> </w:t>
      </w:r>
      <w:r w:rsidRPr="004630C3">
        <w:t xml:space="preserve">zostało wszczęte postępowanie </w:t>
      </w:r>
      <w:r w:rsidRPr="004630C3">
        <w:rPr>
          <w:iCs/>
        </w:rPr>
        <w:t>w sprawie udzielenia zezwolenia na realizację inwestycji drogowej</w:t>
      </w:r>
      <w:bookmarkEnd w:id="1"/>
      <w:r>
        <w:rPr>
          <w:iCs/>
        </w:rPr>
        <w:t>:</w:t>
      </w:r>
    </w:p>
    <w:bookmarkEnd w:id="2"/>
    <w:p w:rsidR="00AF56CD" w:rsidRPr="0032513C" w:rsidRDefault="00AF56CD" w:rsidP="00AF56CD">
      <w:pPr>
        <w:jc w:val="both"/>
        <w:rPr>
          <w:b/>
        </w:rPr>
      </w:pPr>
    </w:p>
    <w:p w:rsidR="00AF56CD" w:rsidRPr="00DD19E6" w:rsidRDefault="00AF56CD" w:rsidP="00AF56CD">
      <w:pPr>
        <w:ind w:left="1260" w:hanging="1260"/>
        <w:jc w:val="both"/>
      </w:pPr>
      <w:bookmarkStart w:id="3" w:name="_Hlk503513816"/>
      <w:bookmarkStart w:id="4" w:name="_Hlk503513750"/>
      <w:r>
        <w:rPr>
          <w:b/>
        </w:rPr>
        <w:t xml:space="preserve">inwestor:  </w:t>
      </w:r>
      <w:r>
        <w:t>Burmistrz Miasta i Gminy Góra Kalwaria, ul. 3-go maja 10, 05-530 Góra Kalwaria</w:t>
      </w:r>
    </w:p>
    <w:p w:rsidR="00AF56CD" w:rsidRPr="0032513C" w:rsidRDefault="00AF56CD" w:rsidP="00AF56CD">
      <w:pPr>
        <w:ind w:left="1260" w:hanging="1260"/>
        <w:jc w:val="both"/>
        <w:rPr>
          <w:b/>
        </w:rPr>
      </w:pPr>
    </w:p>
    <w:p w:rsidR="00AF56CD" w:rsidRPr="004630C3" w:rsidRDefault="00AF56CD" w:rsidP="00AF56CD">
      <w:pPr>
        <w:ind w:left="1260" w:hanging="1260"/>
        <w:rPr>
          <w:color w:val="000000"/>
        </w:rPr>
      </w:pPr>
      <w:r>
        <w:rPr>
          <w:b/>
        </w:rPr>
        <w:t xml:space="preserve">inwestycja: </w:t>
      </w:r>
      <w:r>
        <w:t xml:space="preserve">„budowa drogi gminnej 1KDL – ul. Bażantów w </w:t>
      </w:r>
      <w:proofErr w:type="spellStart"/>
      <w:r>
        <w:t>Łubnej</w:t>
      </w:r>
      <w:proofErr w:type="spellEnd"/>
      <w:r>
        <w:t>”</w:t>
      </w:r>
    </w:p>
    <w:bookmarkEnd w:id="3"/>
    <w:p w:rsidR="00AF56CD" w:rsidRDefault="00AF56CD" w:rsidP="00AF56CD">
      <w:pPr>
        <w:jc w:val="both"/>
        <w:rPr>
          <w:color w:val="000000"/>
          <w:u w:val="single"/>
        </w:rPr>
      </w:pPr>
    </w:p>
    <w:p w:rsidR="001E6BA9" w:rsidRDefault="001E6BA9" w:rsidP="001E6BA9">
      <w:pPr>
        <w:ind w:left="1260" w:hanging="1260"/>
        <w:jc w:val="both"/>
        <w:rPr>
          <w:b/>
          <w:color w:val="000000"/>
        </w:rPr>
      </w:pPr>
      <w:r w:rsidRPr="00273B49">
        <w:rPr>
          <w:b/>
          <w:color w:val="000000"/>
        </w:rPr>
        <w:t xml:space="preserve">Działki </w:t>
      </w:r>
      <w:r w:rsidRPr="004630C3">
        <w:rPr>
          <w:b/>
          <w:color w:val="000000"/>
        </w:rPr>
        <w:t>przeznaczone pod realizację inwestycji drogowej</w:t>
      </w:r>
      <w:r>
        <w:rPr>
          <w:b/>
          <w:color w:val="000000"/>
        </w:rPr>
        <w:t>:</w:t>
      </w:r>
    </w:p>
    <w:p w:rsidR="001E6BA9" w:rsidRDefault="001E6BA9" w:rsidP="001E6BA9">
      <w:pPr>
        <w:jc w:val="both"/>
        <w:rPr>
          <w:b/>
          <w:color w:val="000000"/>
        </w:rPr>
      </w:pPr>
    </w:p>
    <w:p w:rsidR="001E6BA9" w:rsidRDefault="001E6BA9" w:rsidP="001E6BA9">
      <w:pPr>
        <w:jc w:val="both"/>
        <w:rPr>
          <w:b/>
          <w:color w:val="000000"/>
        </w:rPr>
      </w:pPr>
      <w:r>
        <w:rPr>
          <w:b/>
          <w:color w:val="000000"/>
        </w:rPr>
        <w:t xml:space="preserve">- </w:t>
      </w:r>
      <w:r w:rsidRPr="00273B49">
        <w:rPr>
          <w:b/>
          <w:color w:val="000000"/>
        </w:rPr>
        <w:t>w liniach rozgran</w:t>
      </w:r>
      <w:r>
        <w:rPr>
          <w:b/>
          <w:color w:val="000000"/>
        </w:rPr>
        <w:t>iczających projektowanej drogi:</w:t>
      </w:r>
    </w:p>
    <w:p w:rsidR="001E6BA9" w:rsidRPr="0075391C" w:rsidRDefault="001E6BA9" w:rsidP="001E6BA9">
      <w:pPr>
        <w:jc w:val="both"/>
        <w:rPr>
          <w:b/>
          <w:color w:val="000000"/>
        </w:rPr>
      </w:pPr>
    </w:p>
    <w:p w:rsidR="001E6BA9" w:rsidRDefault="001E6BA9" w:rsidP="001E6BA9">
      <w:pPr>
        <w:jc w:val="both"/>
        <w:rPr>
          <w:color w:val="000000"/>
        </w:rPr>
      </w:pPr>
      <w:r w:rsidRPr="004630C3">
        <w:rPr>
          <w:color w:val="000000"/>
        </w:rPr>
        <w:t>drukiem wytłuszczonym</w:t>
      </w:r>
      <w:r>
        <w:rPr>
          <w:color w:val="000000"/>
        </w:rPr>
        <w:t xml:space="preserve"> </w:t>
      </w:r>
      <w:r w:rsidRPr="004630C3">
        <w:rPr>
          <w:color w:val="000000"/>
        </w:rPr>
        <w:t xml:space="preserve">– </w:t>
      </w:r>
      <w:r>
        <w:rPr>
          <w:color w:val="000000"/>
        </w:rPr>
        <w:t xml:space="preserve">działki </w:t>
      </w:r>
      <w:r w:rsidRPr="004630C3">
        <w:rPr>
          <w:color w:val="000000"/>
        </w:rPr>
        <w:t xml:space="preserve">pod </w:t>
      </w:r>
      <w:r>
        <w:rPr>
          <w:color w:val="000000"/>
        </w:rPr>
        <w:t>realizacje inwestycji w projektowanym pasie drogowym, (</w:t>
      </w:r>
      <w:r w:rsidRPr="004630C3">
        <w:rPr>
          <w:color w:val="000000"/>
        </w:rPr>
        <w:t>w nawiasach podano nr działki po podziale</w:t>
      </w:r>
      <w:r>
        <w:rPr>
          <w:color w:val="000000"/>
        </w:rPr>
        <w:t>,</w:t>
      </w:r>
      <w:r w:rsidRPr="004630C3">
        <w:rPr>
          <w:color w:val="000000"/>
        </w:rPr>
        <w:t xml:space="preserve"> po średniku dzi</w:t>
      </w:r>
      <w:r>
        <w:rPr>
          <w:color w:val="000000"/>
        </w:rPr>
        <w:t>ałki po za projektowanym pasem drogowym</w:t>
      </w:r>
      <w:r w:rsidRPr="004630C3">
        <w:rPr>
          <w:color w:val="000000"/>
        </w:rPr>
        <w:t>) oznaczone wg katastru nieruchomości numerami:</w:t>
      </w:r>
    </w:p>
    <w:p w:rsidR="001E6BA9" w:rsidRDefault="001E6BA9" w:rsidP="001E6BA9">
      <w:pPr>
        <w:spacing w:before="51" w:after="57"/>
        <w:jc w:val="both"/>
      </w:pPr>
    </w:p>
    <w:p w:rsidR="001E6BA9" w:rsidRDefault="001E6BA9" w:rsidP="001E6BA9">
      <w:pPr>
        <w:spacing w:before="51" w:after="57"/>
        <w:jc w:val="both"/>
      </w:pPr>
      <w:r>
        <w:t>jedn. ew. 141801_5 Góra Kalwaria, obręb 0026 Łubna:</w:t>
      </w:r>
    </w:p>
    <w:p w:rsidR="001E6BA9" w:rsidRPr="00F14368" w:rsidRDefault="001E6BA9" w:rsidP="001E6BA9">
      <w:pPr>
        <w:spacing w:before="51" w:after="57"/>
        <w:rPr>
          <w:b/>
        </w:rPr>
        <w:sectPr w:rsidR="001E6BA9" w:rsidRPr="00F14368" w:rsidSect="00BE53B8">
          <w:footerReference w:type="default" r:id="rId8"/>
          <w:pgSz w:w="11906" w:h="16838"/>
          <w:pgMar w:top="567" w:right="1417" w:bottom="1134" w:left="1417" w:header="708" w:footer="899" w:gutter="0"/>
          <w:pgNumType w:start="1"/>
          <w:cols w:space="708"/>
          <w:docGrid w:linePitch="360"/>
        </w:sectPr>
      </w:pPr>
      <w:r>
        <w:t>98 (</w:t>
      </w:r>
      <w:r w:rsidRPr="00F14368">
        <w:rPr>
          <w:b/>
        </w:rPr>
        <w:t>98/1</w:t>
      </w:r>
      <w:r>
        <w:t xml:space="preserve">; </w:t>
      </w:r>
      <w:r w:rsidRPr="007713D6">
        <w:t>98/2</w:t>
      </w:r>
      <w:r>
        <w:t>), 97 (</w:t>
      </w:r>
      <w:r w:rsidRPr="00F14368">
        <w:rPr>
          <w:b/>
        </w:rPr>
        <w:t>97/1</w:t>
      </w:r>
      <w:r>
        <w:t>; 97/2), 111 (</w:t>
      </w:r>
      <w:r w:rsidRPr="00F14368">
        <w:rPr>
          <w:b/>
        </w:rPr>
        <w:t>111/1</w:t>
      </w:r>
      <w:r>
        <w:t>; 111/2</w:t>
      </w:r>
      <w:r w:rsidRPr="00F14368">
        <w:t>),   108/1, 108/2, 108/4, 109/1, 110</w:t>
      </w:r>
      <w:r>
        <w:t xml:space="preserve">/1, </w:t>
      </w:r>
      <w:r w:rsidRPr="00F14368">
        <w:t>151/45, 151/33</w:t>
      </w:r>
    </w:p>
    <w:p w:rsidR="001E6BA9" w:rsidRPr="0075391C" w:rsidRDefault="001E6BA9" w:rsidP="001E6BA9">
      <w:pPr>
        <w:spacing w:before="51" w:after="57"/>
        <w:jc w:val="both"/>
        <w:rPr>
          <w:b/>
        </w:rPr>
      </w:pPr>
    </w:p>
    <w:p w:rsidR="001E6BA9" w:rsidRPr="0090190F" w:rsidRDefault="001E6BA9" w:rsidP="001E6BA9">
      <w:pPr>
        <w:spacing w:before="51" w:after="57"/>
        <w:jc w:val="both"/>
      </w:pPr>
      <w:r w:rsidRPr="00DD19E6">
        <w:t xml:space="preserve">przeznaczone pod </w:t>
      </w:r>
      <w:r>
        <w:t>prze</w:t>
      </w:r>
      <w:r w:rsidRPr="00DD19E6">
        <w:t xml:space="preserve">budowę </w:t>
      </w:r>
      <w:r>
        <w:t>innych dróg publicznych:</w:t>
      </w:r>
    </w:p>
    <w:p w:rsidR="001E6BA9" w:rsidRDefault="001E6BA9" w:rsidP="001E6BA9">
      <w:pPr>
        <w:spacing w:before="51" w:after="57"/>
        <w:jc w:val="both"/>
      </w:pPr>
      <w:r>
        <w:t>jedn. ew. 141801_5 Góra Kalwaria, obręb 0026 Łubna: 50</w:t>
      </w:r>
    </w:p>
    <w:p w:rsidR="00AF56CD" w:rsidRPr="00C83A98" w:rsidRDefault="00AF56CD" w:rsidP="00AF56CD">
      <w:pPr>
        <w:spacing w:before="51" w:after="57"/>
        <w:jc w:val="both"/>
      </w:pPr>
    </w:p>
    <w:bookmarkEnd w:id="0"/>
    <w:p w:rsidR="00AF56CD" w:rsidRDefault="00AF56CD" w:rsidP="00AF56CD">
      <w:pPr>
        <w:ind w:firstLine="709"/>
        <w:jc w:val="both"/>
      </w:pPr>
      <w:r>
        <w:t xml:space="preserve">Akta sprawy do wglądu znajdują się </w:t>
      </w:r>
      <w:r w:rsidRPr="00BB7627">
        <w:t xml:space="preserve">w Filii Wydziału Architektoniczno-Budowlanego Starostwa Powiatowego w Piasecznie, ul. 3-go Maja 10, 05-530 Góra Kalwaria, pokój 12B, </w:t>
      </w:r>
      <w:r>
        <w:t xml:space="preserve">gdzie </w:t>
      </w:r>
      <w:r w:rsidRPr="00BB7627">
        <w:t xml:space="preserve">od pon. do </w:t>
      </w:r>
      <w:proofErr w:type="spellStart"/>
      <w:r w:rsidRPr="00BB7627">
        <w:t>piąt</w:t>
      </w:r>
      <w:proofErr w:type="spellEnd"/>
      <w:r w:rsidRPr="00BB7627">
        <w:t>. w godzinach 8-15</w:t>
      </w:r>
      <w:r>
        <w:t xml:space="preserve"> można zgłaszać ewentualne uwagi i wnioski do czasu wydania orzeczenia w sprawie.  </w:t>
      </w:r>
    </w:p>
    <w:p w:rsidR="00AF56CD" w:rsidRPr="00D20098" w:rsidRDefault="00AF56CD" w:rsidP="00AF56CD">
      <w:pPr>
        <w:jc w:val="both"/>
      </w:pPr>
      <w:r>
        <w:tab/>
        <w:t>Zgodnie z art. 49 ustawy – Kodeks postępowania administracyjnego doręczenie uważa się za dokonane po upływie czternastu dni od dnia publicznego ogłoszenia.</w:t>
      </w:r>
    </w:p>
    <w:p w:rsidR="00AF56CD" w:rsidRPr="00D37741" w:rsidRDefault="00AF56CD" w:rsidP="00AF56CD">
      <w:pPr>
        <w:pStyle w:val="HTML-wstpniesformatowan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Jednocześnie zgodnie z art. 49a k.p.a. informuje się, że o innych czynnościach, </w:t>
      </w:r>
      <w:r>
        <w:rPr>
          <w:rFonts w:ascii="Times New Roman" w:hAnsi="Times New Roman" w:cs="Times New Roman"/>
        </w:rPr>
        <w:br/>
        <w:t>z wyjątkiem zawiadomienia o wydaniu decyzji, organ będzie informował poprzez obwieszczenie w Biuletynie Informacji Publicznej.</w:t>
      </w:r>
    </w:p>
    <w:bookmarkEnd w:id="4"/>
    <w:p w:rsidR="00FE105B" w:rsidRDefault="00FE105B" w:rsidP="00FE105B">
      <w:pPr>
        <w:ind w:right="543"/>
        <w:jc w:val="both"/>
        <w:rPr>
          <w:b/>
          <w:i/>
        </w:rPr>
      </w:pPr>
    </w:p>
    <w:p w:rsidR="00FE105B" w:rsidRDefault="00FE105B" w:rsidP="00FE105B">
      <w:pPr>
        <w:ind w:right="543"/>
        <w:jc w:val="both"/>
        <w:rPr>
          <w:b/>
          <w:i/>
        </w:rPr>
      </w:pPr>
    </w:p>
    <w:p w:rsidR="00220A0E" w:rsidRDefault="00220A0E" w:rsidP="00FE105B">
      <w:pPr>
        <w:ind w:right="543"/>
        <w:jc w:val="both"/>
      </w:pPr>
      <w:r>
        <w:rPr>
          <w:b/>
          <w:i/>
        </w:rPr>
        <w:t xml:space="preserve">Publiczne obwieszczenie nastąpiło w dniu: </w:t>
      </w:r>
      <w:r w:rsidR="00CA64E1">
        <w:rPr>
          <w:b/>
          <w:i/>
        </w:rPr>
        <w:t>31.01.2023 r.</w:t>
      </w:r>
      <w:bookmarkStart w:id="5" w:name="_GoBack"/>
      <w:bookmarkEnd w:id="5"/>
    </w:p>
    <w:p w:rsidR="00F94534" w:rsidRPr="00976EA7" w:rsidRDefault="00220A0E" w:rsidP="00976EA7">
      <w:pPr>
        <w:ind w:left="567" w:right="543"/>
        <w:jc w:val="both"/>
      </w:pPr>
      <w:r>
        <w:rPr>
          <w:sz w:val="16"/>
          <w:szCs w:val="16"/>
        </w:rPr>
        <w:t xml:space="preserve">                    </w:t>
      </w:r>
      <w:r w:rsidR="00FE105B">
        <w:rPr>
          <w:sz w:val="16"/>
          <w:szCs w:val="16"/>
        </w:rPr>
        <w:t xml:space="preserve">                           </w:t>
      </w:r>
      <w:r>
        <w:rPr>
          <w:sz w:val="16"/>
          <w:szCs w:val="16"/>
        </w:rPr>
        <w:t xml:space="preserve">  (datę obwieszczenia wpisuje osoba dokonująca obwieszczenia na postawie art. 49 § 2 k.p.a.)</w:t>
      </w:r>
    </w:p>
    <w:p w:rsidR="00F94534" w:rsidRDefault="00F94534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FE105B" w:rsidRDefault="00FE105B" w:rsidP="003C2CF2">
      <w:pPr>
        <w:pStyle w:val="Tekstpodstawowywcity32"/>
        <w:spacing w:after="0"/>
        <w:ind w:left="0" w:right="543"/>
        <w:jc w:val="both"/>
        <w:rPr>
          <w:b/>
          <w:bCs/>
          <w:sz w:val="24"/>
          <w:szCs w:val="24"/>
        </w:rPr>
      </w:pPr>
    </w:p>
    <w:p w:rsidR="00F33647" w:rsidRPr="003C2CF2" w:rsidRDefault="00220A0E" w:rsidP="003C2CF2">
      <w:pPr>
        <w:pStyle w:val="Tekstpodstawowywcity32"/>
        <w:spacing w:after="0"/>
        <w:ind w:left="0" w:right="54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Nr rej. ARB.6740.1.</w:t>
      </w:r>
      <w:r w:rsidR="00AF56CD">
        <w:rPr>
          <w:b/>
          <w:bCs/>
          <w:sz w:val="24"/>
          <w:szCs w:val="24"/>
        </w:rPr>
        <w:t>4.2023</w:t>
      </w:r>
      <w:r>
        <w:rPr>
          <w:b/>
          <w:bCs/>
          <w:sz w:val="24"/>
          <w:szCs w:val="24"/>
        </w:rPr>
        <w:t xml:space="preserve">.KS                                                        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caps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caps/>
          <w:sz w:val="22"/>
          <w:szCs w:val="22"/>
          <w:lang w:eastAsia="en-US" w:bidi="hi-IN"/>
        </w:rPr>
        <w:t>opatrzone kwalifi</w:t>
      </w:r>
      <w:r w:rsidR="003C2CF2">
        <w:rPr>
          <w:rFonts w:ascii="Calibri" w:eastAsia="Calibri" w:hAnsi="Calibri" w:cs="Mangal"/>
          <w:caps/>
          <w:sz w:val="22"/>
          <w:szCs w:val="22"/>
          <w:lang w:eastAsia="en-US" w:bidi="hi-IN"/>
        </w:rPr>
        <w:t>kowanym podpisem elektronicznym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Z up. Starosty Piaseczyńskiego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i/>
          <w:lang w:eastAsia="en-US" w:bidi="hi-IN"/>
        </w:rPr>
      </w:pPr>
      <w:r w:rsidRPr="00A55708">
        <w:rPr>
          <w:rFonts w:ascii="Calibri" w:eastAsia="Calibri" w:hAnsi="Calibri" w:cs="Mangal"/>
          <w:i/>
          <w:lang w:eastAsia="en-US" w:bidi="hi-IN"/>
        </w:rPr>
        <w:t>mgr inż. Sylwia Moszczyńska-Staś</w:t>
      </w:r>
    </w:p>
    <w:p w:rsidR="00F33647" w:rsidRPr="00A55708" w:rsidRDefault="00F33647" w:rsidP="003C2CF2">
      <w:pPr>
        <w:widowControl w:val="0"/>
        <w:suppressAutoHyphens w:val="0"/>
        <w:ind w:firstLine="2694"/>
        <w:jc w:val="center"/>
        <w:rPr>
          <w:rFonts w:ascii="Calibri" w:eastAsia="Calibri" w:hAnsi="Calibri" w:cs="Mangal"/>
          <w:sz w:val="22"/>
          <w:szCs w:val="22"/>
          <w:lang w:eastAsia="en-US" w:bidi="hi-IN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Naczelnik Wydziału</w:t>
      </w:r>
    </w:p>
    <w:p w:rsidR="002B2A4F" w:rsidRPr="003C2CF2" w:rsidRDefault="00F33647" w:rsidP="003C2CF2">
      <w:pPr>
        <w:tabs>
          <w:tab w:val="left" w:pos="900"/>
        </w:tabs>
        <w:ind w:firstLine="2694"/>
        <w:jc w:val="center"/>
        <w:textAlignment w:val="baseline"/>
        <w:rPr>
          <w:color w:val="000000"/>
          <w:kern w:val="2"/>
          <w:sz w:val="22"/>
          <w:szCs w:val="22"/>
        </w:rPr>
      </w:pPr>
      <w:r w:rsidRPr="00A55708">
        <w:rPr>
          <w:rFonts w:ascii="Calibri" w:eastAsia="Calibri" w:hAnsi="Calibri" w:cs="Mangal"/>
          <w:sz w:val="22"/>
          <w:szCs w:val="22"/>
          <w:lang w:eastAsia="en-US" w:bidi="hi-IN"/>
        </w:rPr>
        <w:t>Architektoniczno-Budowlanego</w:t>
      </w:r>
    </w:p>
    <w:p w:rsidR="00F94534" w:rsidRDefault="00F94534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 w:hint="eastAsia"/>
          <w:b/>
          <w:color w:val="000000"/>
          <w:kern w:val="3"/>
          <w:sz w:val="18"/>
          <w:szCs w:val="18"/>
          <w:lang w:bidi="hi-IN"/>
        </w:rPr>
      </w:pPr>
    </w:p>
    <w:p w:rsidR="008E4365" w:rsidRPr="00F33647" w:rsidRDefault="00F33647" w:rsidP="003C2CF2">
      <w:pPr>
        <w:autoSpaceDN w:val="0"/>
        <w:spacing w:after="140"/>
        <w:jc w:val="both"/>
        <w:textAlignment w:val="baseline"/>
        <w:rPr>
          <w:rFonts w:ascii="Liberation Serif" w:eastAsia="SimSun" w:hAnsi="Liberation Serif" w:cs="Lucida Sans" w:hint="eastAsia"/>
          <w:b/>
          <w:color w:val="000000"/>
          <w:kern w:val="3"/>
          <w:lang w:bidi="hi-IN"/>
        </w:rPr>
      </w:pP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>Wydruk dokumentu, stanowi dowód tego co zostało stwierdzone w piśmie, zgodnie z art. 39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position w:val="8"/>
          <w:sz w:val="18"/>
          <w:szCs w:val="18"/>
          <w:lang w:bidi="hi-IN"/>
        </w:rPr>
        <w:t>3</w:t>
      </w:r>
      <w:r w:rsidRPr="00A55708">
        <w:rPr>
          <w:rFonts w:ascii="Liberation Serif" w:eastAsia="SimSun" w:hAnsi="Liberation Serif" w:cs="Lucida Sans"/>
          <w:b/>
          <w:color w:val="000000"/>
          <w:kern w:val="3"/>
          <w:sz w:val="18"/>
          <w:szCs w:val="18"/>
          <w:lang w:bidi="hi-IN"/>
        </w:rPr>
        <w:t xml:space="preserve"> k.p.a. Został on wytworzony za pomocą systemu teleinformatycznego i podpisany kwalifikowanym podpisem elektronicznym</w:t>
      </w:r>
      <w:r w:rsidRPr="00BB7627">
        <w:rPr>
          <w:rFonts w:ascii="Liberation Serif" w:eastAsia="SimSun" w:hAnsi="Liberation Serif" w:cs="Lucida Sans"/>
          <w:b/>
          <w:color w:val="000000"/>
          <w:kern w:val="3"/>
          <w:lang w:bidi="hi-IN"/>
        </w:rPr>
        <w:t>.</w:t>
      </w:r>
    </w:p>
    <w:sectPr w:rsidR="008E4365" w:rsidRPr="00F33647" w:rsidSect="00FE105B">
      <w:footerReference w:type="default" r:id="rId9"/>
      <w:footerReference w:type="firs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662" w:rsidRDefault="00A65662">
      <w:r>
        <w:separator/>
      </w:r>
    </w:p>
  </w:endnote>
  <w:endnote w:type="continuationSeparator" w:id="0">
    <w:p w:rsidR="00A65662" w:rsidRDefault="00A65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BA9" w:rsidRDefault="001E6BA9" w:rsidP="00BE53B8">
    <w:pPr>
      <w:pStyle w:val="Stopka"/>
      <w:pBdr>
        <w:top w:val="single" w:sz="4" w:space="1" w:color="auto"/>
      </w:pBdr>
      <w:tabs>
        <w:tab w:val="clear" w:pos="4536"/>
      </w:tabs>
      <w:rPr>
        <w:rFonts w:ascii="Cambria" w:hAnsi="Cambria" w:cs="Cambria"/>
      </w:rPr>
    </w:pPr>
    <w:r>
      <w:rPr>
        <w:b/>
        <w:color w:val="000000"/>
      </w:rPr>
      <w:t xml:space="preserve">ARB.6740.1.4.2023.KS </w:t>
    </w:r>
    <w:r>
      <w:rPr>
        <w:rFonts w:ascii="Cambria" w:hAnsi="Cambria" w:cs="Cambria"/>
      </w:rPr>
      <w:tab/>
    </w:r>
    <w:r w:rsidRPr="005F6573">
      <w:rPr>
        <w:rFonts w:ascii="Cambria" w:hAnsi="Cambria" w:cs="Cambria"/>
        <w:color w:val="7F7F7F"/>
        <w:spacing w:val="60"/>
      </w:rPr>
      <w:t>Strona</w:t>
    </w:r>
    <w:r w:rsidRPr="005F6573">
      <w:rPr>
        <w:rFonts w:ascii="Cambria" w:hAnsi="Cambria" w:cs="Cambria"/>
      </w:rPr>
      <w:t xml:space="preserve"> | </w:t>
    </w:r>
    <w:r w:rsidRPr="005F6573">
      <w:rPr>
        <w:rFonts w:ascii="Cambria" w:hAnsi="Cambria" w:cs="Cambria"/>
      </w:rPr>
      <w:fldChar w:fldCharType="begin"/>
    </w:r>
    <w:r w:rsidRPr="005F6573">
      <w:rPr>
        <w:rFonts w:ascii="Cambria" w:hAnsi="Cambria" w:cs="Cambria"/>
      </w:rPr>
      <w:instrText>PAGE   \* MERGEFORMAT</w:instrText>
    </w:r>
    <w:r w:rsidRPr="005F6573">
      <w:rPr>
        <w:rFonts w:ascii="Cambria" w:hAnsi="Cambria" w:cs="Cambria"/>
      </w:rPr>
      <w:fldChar w:fldCharType="separate"/>
    </w:r>
    <w:r w:rsidR="00CA64E1" w:rsidRPr="00CA64E1">
      <w:rPr>
        <w:rFonts w:ascii="Cambria" w:hAnsi="Cambria" w:cs="Cambria"/>
        <w:b/>
        <w:bCs/>
        <w:noProof/>
      </w:rPr>
      <w:t>1</w:t>
    </w:r>
    <w:r w:rsidRPr="005F6573">
      <w:rPr>
        <w:rFonts w:ascii="Cambria" w:hAnsi="Cambria" w:cs="Cambria"/>
        <w:b/>
        <w:bCs/>
      </w:rPr>
      <w:fldChar w:fldCharType="end"/>
    </w:r>
    <w:r>
      <w:rPr>
        <w:rFonts w:ascii="Cambria" w:hAnsi="Cambria" w:cs="Cambria"/>
        <w:b/>
        <w:bCs/>
      </w:rPr>
      <w:t>/1</w:t>
    </w:r>
  </w:p>
  <w:p w:rsidR="001E6BA9" w:rsidRDefault="001E6BA9">
    <w:pPr>
      <w:pStyle w:val="Stopka"/>
      <w:rPr>
        <w:rFonts w:ascii="Cambria" w:hAnsi="Cambria" w:cs="Cambr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662" w:rsidRDefault="00A65662">
      <w:r>
        <w:separator/>
      </w:r>
    </w:p>
  </w:footnote>
  <w:footnote w:type="continuationSeparator" w:id="0">
    <w:p w:rsidR="00A65662" w:rsidRDefault="00A656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406C9"/>
    <w:rsid w:val="00086C43"/>
    <w:rsid w:val="00087A6A"/>
    <w:rsid w:val="000B07A2"/>
    <w:rsid w:val="000B56AA"/>
    <w:rsid w:val="00103D24"/>
    <w:rsid w:val="001579C1"/>
    <w:rsid w:val="00166F35"/>
    <w:rsid w:val="001B1C71"/>
    <w:rsid w:val="001E6BA9"/>
    <w:rsid w:val="00220A0E"/>
    <w:rsid w:val="00284898"/>
    <w:rsid w:val="00295E85"/>
    <w:rsid w:val="002A7E7B"/>
    <w:rsid w:val="002B2A4F"/>
    <w:rsid w:val="002C0994"/>
    <w:rsid w:val="002E7D48"/>
    <w:rsid w:val="00365A2E"/>
    <w:rsid w:val="003676E1"/>
    <w:rsid w:val="003C2CF2"/>
    <w:rsid w:val="003C778C"/>
    <w:rsid w:val="004259A3"/>
    <w:rsid w:val="0047007D"/>
    <w:rsid w:val="004E3DC5"/>
    <w:rsid w:val="004F4A02"/>
    <w:rsid w:val="0054133E"/>
    <w:rsid w:val="00561FC4"/>
    <w:rsid w:val="00573D0C"/>
    <w:rsid w:val="00584979"/>
    <w:rsid w:val="0059608E"/>
    <w:rsid w:val="005A5FE7"/>
    <w:rsid w:val="005B3B54"/>
    <w:rsid w:val="00625898"/>
    <w:rsid w:val="00674A03"/>
    <w:rsid w:val="006B48D3"/>
    <w:rsid w:val="006F2C72"/>
    <w:rsid w:val="007E542B"/>
    <w:rsid w:val="007F29C0"/>
    <w:rsid w:val="00861039"/>
    <w:rsid w:val="0087735C"/>
    <w:rsid w:val="008862D8"/>
    <w:rsid w:val="008E4365"/>
    <w:rsid w:val="009211E7"/>
    <w:rsid w:val="00973F8C"/>
    <w:rsid w:val="00976EA7"/>
    <w:rsid w:val="00993157"/>
    <w:rsid w:val="009B0570"/>
    <w:rsid w:val="00A05BDA"/>
    <w:rsid w:val="00A233EC"/>
    <w:rsid w:val="00A37D9D"/>
    <w:rsid w:val="00A40556"/>
    <w:rsid w:val="00A47DFB"/>
    <w:rsid w:val="00A5065A"/>
    <w:rsid w:val="00A6419A"/>
    <w:rsid w:val="00A65662"/>
    <w:rsid w:val="00AE4B58"/>
    <w:rsid w:val="00AE67E6"/>
    <w:rsid w:val="00AF56CD"/>
    <w:rsid w:val="00AF6EE6"/>
    <w:rsid w:val="00B007E8"/>
    <w:rsid w:val="00B1630C"/>
    <w:rsid w:val="00BE53B8"/>
    <w:rsid w:val="00C2048B"/>
    <w:rsid w:val="00C450C0"/>
    <w:rsid w:val="00CA64E1"/>
    <w:rsid w:val="00CC0698"/>
    <w:rsid w:val="00CC10A4"/>
    <w:rsid w:val="00D1699C"/>
    <w:rsid w:val="00D313B8"/>
    <w:rsid w:val="00D33545"/>
    <w:rsid w:val="00D75C95"/>
    <w:rsid w:val="00DB52B8"/>
    <w:rsid w:val="00EB0B2A"/>
    <w:rsid w:val="00EC1F81"/>
    <w:rsid w:val="00EF01F0"/>
    <w:rsid w:val="00F33647"/>
    <w:rsid w:val="00F94534"/>
    <w:rsid w:val="00FE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3</cp:revision>
  <cp:lastPrinted>2022-08-23T14:12:00Z</cp:lastPrinted>
  <dcterms:created xsi:type="dcterms:W3CDTF">2023-01-31T08:16:00Z</dcterms:created>
  <dcterms:modified xsi:type="dcterms:W3CDTF">2023-01-31T08:17:00Z</dcterms:modified>
</cp:coreProperties>
</file>