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846D6" w14:textId="77777777" w:rsidR="00807615" w:rsidRDefault="00807615" w:rsidP="008076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C23B29" w14:textId="77777777" w:rsidR="006B2966" w:rsidRDefault="007608BB" w:rsidP="008076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14:paraId="1A646F4F" w14:textId="77777777" w:rsidR="00807615" w:rsidRPr="00807615" w:rsidRDefault="00807615" w:rsidP="008076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0EF441" w14:textId="77777777" w:rsidR="00807615" w:rsidRPr="00807615" w:rsidRDefault="00807615" w:rsidP="00807615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Hlk33162496"/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Na podstawie art. 11d ust. 5 i 6 ustawy z dnia 10 kwietnia 2003 r. o szczególnych zasadach przygotowania i realizacji inwestycji w zakresie dróg (</w:t>
      </w:r>
      <w:proofErr w:type="spellStart"/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Dz. U. z 2023 r., poz. 162) </w:t>
      </w:r>
      <w:r w:rsidRPr="0080761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zawiadamiam</w:t>
      </w: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że </w:t>
      </w:r>
      <w:r w:rsidRPr="00807615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>w związku z decyzją Wojewody Mazowieckiego</w:t>
      </w:r>
      <w:r w:rsidRPr="0080761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Nr 206/SPEC/2022</w:t>
      </w:r>
      <w:r w:rsidRPr="00807615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z dnia 13 września 2022 r. </w:t>
      </w:r>
      <w:r w:rsidRPr="0080761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znak: WI-I.7821.22.3.2022.EG, uchylającą w całości decyzję Starosty Piaseczyńskiego nr 6/2022 z dnia 30 marca 2022 r. nr rej. ARB.6740.1.27.2019.DJ.KŚ i przekazującą sprawę do ponownego rozpatrzenia organowi I instancji</w:t>
      </w:r>
      <w:r w:rsidRPr="00807615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</w:t>
      </w:r>
      <w:r w:rsidRPr="00807615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oraz zwrotem akt sprawy w dniu  2 lutego 2022 r. </w:t>
      </w:r>
    </w:p>
    <w:p w14:paraId="4ABD3130" w14:textId="77777777" w:rsidR="00807615" w:rsidRDefault="00807615" w:rsidP="00807615">
      <w:pPr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14:paraId="5714D487" w14:textId="77777777" w:rsidR="00807615" w:rsidRPr="00807615" w:rsidRDefault="00807615" w:rsidP="00807615">
      <w:pPr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0761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tutejszy organ przystąpi do ponownego rozpatrzenia wniosku z dnia 13 września 2019 r.  </w:t>
      </w:r>
      <w:r w:rsidRPr="0080761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br/>
      </w:r>
      <w:r w:rsidRPr="00807615">
        <w:rPr>
          <w:rFonts w:ascii="Liberation Serif" w:eastAsia="Lucida Sans Unicode" w:hAnsi="Liberation Serif" w:cs="Mangal"/>
          <w:b/>
          <w:kern w:val="3"/>
          <w:sz w:val="24"/>
          <w:szCs w:val="24"/>
          <w:lang w:eastAsia="zh-CN" w:bidi="hi-IN"/>
        </w:rPr>
        <w:t xml:space="preserve">o zezwolenie na realizację inwestycji drogowej polegającej na </w:t>
      </w:r>
      <w:r w:rsidRPr="008076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budowie drogi gminnej od ul. Poniatowskiego (droga gminna) w kierunku ul. Bema (droga gminna) w Piasecznie wraz z budową i przebudową niezbędnej infrastruktury technicznej</w:t>
      </w:r>
    </w:p>
    <w:p w14:paraId="552A33EE" w14:textId="77777777" w:rsidR="00807615" w:rsidRPr="00807615" w:rsidRDefault="00807615" w:rsidP="00807615">
      <w:pPr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4F171916" w14:textId="77777777" w:rsidR="00807615" w:rsidRPr="00807615" w:rsidRDefault="00807615" w:rsidP="00807615">
      <w:pPr>
        <w:suppressAutoHyphens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0761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dla:</w:t>
      </w:r>
      <w:r w:rsidRPr="0080761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807615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Burmistrza Miasta i Gminy Piaseczno, ul. Kościuszki 5, 05-500 Piaseczno</w:t>
      </w:r>
    </w:p>
    <w:p w14:paraId="442A42D9" w14:textId="77777777" w:rsidR="00807615" w:rsidRPr="00807615" w:rsidRDefault="00807615" w:rsidP="00807615">
      <w:pPr>
        <w:suppressAutoHyphens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2"/>
          <w:sz w:val="16"/>
          <w:szCs w:val="16"/>
          <w:lang w:eastAsia="zh-CN"/>
        </w:rPr>
      </w:pPr>
    </w:p>
    <w:p w14:paraId="24536137" w14:textId="77777777" w:rsidR="00807615" w:rsidRPr="00807615" w:rsidRDefault="00807615" w:rsidP="00807615">
      <w:pPr>
        <w:suppressAutoHyphens/>
        <w:spacing w:after="0" w:line="240" w:lineRule="auto"/>
        <w:ind w:left="1253" w:hanging="1253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07615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  <w:t>obejmujące:</w:t>
      </w:r>
      <w:r w:rsidRPr="00807615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budowę drogi gminnej od ul. Poniatowskiego (droga gminna) w kierunku ul. Bema (droga gminna) w Piasecznie wraz z budową i przebudową niezbędnej infrastruktury technicznej, gmina Piaseczno, powiat piaseczyński</w:t>
      </w:r>
    </w:p>
    <w:p w14:paraId="2DC5416A" w14:textId="77777777" w:rsidR="00807615" w:rsidRDefault="00807615" w:rsidP="0080761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14:paraId="036B4F76" w14:textId="77777777" w:rsidR="00807615" w:rsidRPr="00807615" w:rsidRDefault="00807615" w:rsidP="0080761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14:paraId="46D40E13" w14:textId="77777777" w:rsidR="00807615" w:rsidRPr="00807615" w:rsidRDefault="00807615" w:rsidP="00807615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7615"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  <w:t xml:space="preserve">Działki przeznaczone pod realizację inwestycji drogowej: </w:t>
      </w:r>
    </w:p>
    <w:p w14:paraId="502CCF2F" w14:textId="77777777" w:rsidR="00807615" w:rsidRPr="00807615" w:rsidRDefault="00807615" w:rsidP="008076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liniach rozgraniczających:</w:t>
      </w:r>
    </w:p>
    <w:p w14:paraId="62152792" w14:textId="77777777" w:rsidR="00807615" w:rsidRPr="00807615" w:rsidRDefault="00807615" w:rsidP="00807615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nawiasach podano działki po podziale, drukiem wytłuszczonym - pod inwestycję, drukiem podkreślonym - przejęte przez jednostkę samorządu terytorialnego Gminę Piaseczno, po przecinku działki po podziale poza inwestycją, które pozostają przy aktualnym właścicielu, oznaczone wg katastru numerami: </w:t>
      </w:r>
    </w:p>
    <w:p w14:paraId="609C02A6" w14:textId="77777777" w:rsidR="00807615" w:rsidRPr="00807615" w:rsidRDefault="00807615" w:rsidP="00807615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jednostka ewidencyjna 141804_4 Piaseczno - miasto, obręb ew. 0038: </w:t>
      </w:r>
    </w:p>
    <w:p w14:paraId="5C1E88BF" w14:textId="77777777" w:rsidR="00807615" w:rsidRPr="00807615" w:rsidRDefault="00807615" w:rsidP="008076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13 (</w:t>
      </w:r>
      <w:r w:rsidRPr="008076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13/4</w:t>
      </w: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; 13/3 i 13/5); 16 (</w:t>
      </w:r>
      <w:r w:rsidRPr="008076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16/7</w:t>
      </w: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; 16/6 i 16/8); 18/3 (</w:t>
      </w:r>
      <w:r w:rsidRPr="008076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18/12</w:t>
      </w: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; 18/11);</w:t>
      </w:r>
    </w:p>
    <w:p w14:paraId="1A70FD8D" w14:textId="77777777" w:rsidR="00807615" w:rsidRPr="00807615" w:rsidRDefault="00807615" w:rsidP="00807615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61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8076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69/2</w:t>
      </w:r>
      <w:r w:rsidRPr="00807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69/1); </w:t>
      </w: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72/4 (</w:t>
      </w:r>
      <w:r w:rsidRPr="0080761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72/15</w:t>
      </w: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; 72/16);</w:t>
      </w:r>
    </w:p>
    <w:p w14:paraId="7BBBCEDB" w14:textId="77777777" w:rsidR="00807615" w:rsidRPr="00807615" w:rsidRDefault="00807615" w:rsidP="0080761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zh-CN"/>
        </w:rPr>
      </w:pPr>
    </w:p>
    <w:p w14:paraId="6EFB9015" w14:textId="77777777" w:rsidR="00807615" w:rsidRPr="00807615" w:rsidRDefault="00807615" w:rsidP="008076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działki na których planowane jest wykonanie robót budowlanych 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wiązanych </w:t>
      </w:r>
      <w:r w:rsidRPr="0080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budową i przebudową sieci, przebudową innych dróg publicznych, przebudową zjazdów: </w:t>
      </w:r>
    </w:p>
    <w:p w14:paraId="43D35E74" w14:textId="77777777" w:rsidR="00807615" w:rsidRPr="00807615" w:rsidRDefault="00807615" w:rsidP="008076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jednostka ewidencyjna 141804_4 Piaseczno - miasto, obręb ew. 0038, dz. nr ew.: 67; 72/4     (po podziale: 72/16); 70; 13 (po podziale: 13/5); 21/3; 23/6; 25/6; 26/12; 29/21; 66);</w:t>
      </w:r>
    </w:p>
    <w:p w14:paraId="1EDB667A" w14:textId="77777777" w:rsidR="00807615" w:rsidRPr="00807615" w:rsidRDefault="00807615" w:rsidP="008076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jednostka ewidencyjna 141804_4 Piaseczno - miasto, obręb ew. 0037, dz. nr ew.: 53; 50;</w:t>
      </w:r>
    </w:p>
    <w:p w14:paraId="61F72418" w14:textId="77777777" w:rsidR="00807615" w:rsidRPr="00807615" w:rsidRDefault="00807615" w:rsidP="008076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tereny linii kolejowych:</w:t>
      </w:r>
    </w:p>
    <w:p w14:paraId="61309B63" w14:textId="77777777" w:rsidR="00807615" w:rsidRPr="00807615" w:rsidRDefault="00807615" w:rsidP="008076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jednostka ewidencyjna 141804_4 Piaseczno - miasto, obręb ew. 0038, dz. nr ew.: 66; 70;    </w:t>
      </w:r>
    </w:p>
    <w:bookmarkEnd w:id="0"/>
    <w:p w14:paraId="20C609AC" w14:textId="77777777" w:rsidR="00807615" w:rsidRPr="00807615" w:rsidRDefault="00807615" w:rsidP="0080761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Akta sprawy do wglądu znajdują się w Filii Wydziału Architektoniczno-Budowlanego Starostwa Powiatowego w Piasecznie, ul. 3-go Maja 10, 05-530 Góra Kalwaria, pokój 12B, gdzie od pon. do </w:t>
      </w:r>
      <w:proofErr w:type="spellStart"/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>piąt</w:t>
      </w:r>
      <w:proofErr w:type="spellEnd"/>
      <w:r w:rsidRPr="008076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w godzinach 8-15 można zgłaszać ewentualne uwagi i wnioski do czasu wydania orzeczenia w sprawie.  </w:t>
      </w:r>
    </w:p>
    <w:p w14:paraId="686DC3C1" w14:textId="77777777" w:rsidR="0040683B" w:rsidRPr="0040683B" w:rsidRDefault="0040683B" w:rsidP="008076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14:paraId="55FBACC3" w14:textId="77777777" w:rsidR="0040683B" w:rsidRPr="0040683B" w:rsidRDefault="0040683B" w:rsidP="00807615">
      <w:pPr>
        <w:pStyle w:val="HTML-wstpniesformatowany"/>
        <w:jc w:val="both"/>
        <w:rPr>
          <w:rFonts w:ascii="Times New Roman" w:hAnsi="Times New Roman" w:cs="Times New Roman"/>
        </w:rPr>
      </w:pPr>
      <w:r w:rsidRPr="0040683B">
        <w:rPr>
          <w:rFonts w:ascii="Times New Roman" w:hAnsi="Times New Roman" w:cs="Times New Roman"/>
        </w:rPr>
        <w:t xml:space="preserve">           Jednocześnie zgodnie z art. 49a k.p.a. informuje się, że o innych czynnościach, </w:t>
      </w:r>
      <w:r w:rsidRPr="0040683B">
        <w:rPr>
          <w:rFonts w:ascii="Times New Roman" w:hAnsi="Times New Roman" w:cs="Times New Roman"/>
        </w:rPr>
        <w:br/>
        <w:t>z wyjątkiem zawiadomienia o wydaniu decyzji, organ będzie informował poprzez obwieszczenie w Biuletynie Informacji Publicznej.</w:t>
      </w:r>
    </w:p>
    <w:p w14:paraId="331F9307" w14:textId="77777777" w:rsidR="00C211E6" w:rsidRDefault="007608BB" w:rsidP="008076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ab/>
      </w:r>
    </w:p>
    <w:p w14:paraId="5D583361" w14:textId="77777777" w:rsidR="00807615" w:rsidRDefault="00807615" w:rsidP="008076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B80727" w14:textId="77777777" w:rsidR="00807615" w:rsidRPr="00807615" w:rsidRDefault="00807615" w:rsidP="008076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F720C1" w14:textId="77777777" w:rsidR="00EB276B" w:rsidRPr="00C211E6" w:rsidRDefault="007608BB"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Nr rej. 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</w:t>
      </w:r>
      <w:r w:rsidR="006B296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1.27</w:t>
      </w:r>
      <w:r w:rsidR="00A429BE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.2019</w:t>
      </w:r>
      <w:r w:rsidR="008C54EB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</w:t>
      </w:r>
      <w:r w:rsidR="006B296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DJ.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KŚ</w:t>
      </w:r>
    </w:p>
    <w:p w14:paraId="0CB09828" w14:textId="0C59F41F"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96567E">
        <w:rPr>
          <w:rFonts w:ascii="Times New Roman" w:hAnsi="Times New Roman" w:cs="Times New Roman"/>
          <w:b/>
          <w:bCs/>
          <w:i/>
          <w:iCs/>
          <w:sz w:val="24"/>
          <w:szCs w:val="24"/>
        </w:rPr>
        <w:t>22</w:t>
      </w:r>
      <w:bookmarkStart w:id="1" w:name="_GoBack"/>
      <w:bookmarkEnd w:id="1"/>
      <w:r w:rsidR="006F34C9" w:rsidRPr="006F34C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marca 2023 r.</w:t>
      </w:r>
    </w:p>
    <w:p w14:paraId="6DC9FCBD" w14:textId="77777777" w:rsidR="00C211E6" w:rsidRPr="00A429BE" w:rsidRDefault="007608BB" w:rsidP="00A429B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14:paraId="78F1C010" w14:textId="77777777" w:rsidR="006B2966" w:rsidRDefault="006B2966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</w:p>
    <w:p w14:paraId="41BACF55" w14:textId="77777777" w:rsidR="00CC7B62" w:rsidRDefault="00F907D0" w:rsidP="00CC7B62">
      <w:pPr>
        <w:spacing w:after="0"/>
        <w:ind w:right="-35" w:firstLine="2127"/>
        <w:jc w:val="center"/>
        <w:rPr>
          <w:rFonts w:ascii="Calibri" w:eastAsia="Times New Roman" w:hAnsi="Calibri" w:cs="Times New Roman"/>
          <w:caps/>
        </w:rPr>
      </w:pPr>
      <w:r w:rsidRPr="00F907D0">
        <w:rPr>
          <w:rFonts w:ascii="Calibri" w:eastAsia="Times New Roman" w:hAnsi="Calibri" w:cs="Times New Roman"/>
          <w:caps/>
        </w:rPr>
        <w:t xml:space="preserve">opatrzone kwalifikowanym </w:t>
      </w:r>
    </w:p>
    <w:p w14:paraId="6D622B1C" w14:textId="58A345BE" w:rsidR="00F907D0" w:rsidRDefault="00F907D0" w:rsidP="00CC7B62">
      <w:pPr>
        <w:spacing w:after="0"/>
        <w:ind w:right="-35" w:firstLine="2127"/>
        <w:jc w:val="center"/>
        <w:rPr>
          <w:rFonts w:ascii="Calibri" w:eastAsia="Times New Roman" w:hAnsi="Calibri" w:cs="Times New Roman"/>
          <w:caps/>
        </w:rPr>
      </w:pPr>
      <w:r w:rsidRPr="00F907D0">
        <w:rPr>
          <w:rFonts w:ascii="Calibri" w:eastAsia="Times New Roman" w:hAnsi="Calibri" w:cs="Times New Roman"/>
          <w:caps/>
        </w:rPr>
        <w:t>podpisem elektronicznym</w:t>
      </w:r>
    </w:p>
    <w:p w14:paraId="0AB7746D" w14:textId="77777777" w:rsidR="00CC7B62" w:rsidRPr="00F907D0" w:rsidRDefault="00CC7B62" w:rsidP="00CC7B62">
      <w:pPr>
        <w:spacing w:after="0"/>
        <w:ind w:right="-35" w:firstLine="2127"/>
        <w:jc w:val="center"/>
        <w:rPr>
          <w:rFonts w:ascii="Calibri" w:eastAsia="Times New Roman" w:hAnsi="Calibri" w:cs="Times New Roman"/>
          <w:caps/>
        </w:rPr>
      </w:pPr>
    </w:p>
    <w:p w14:paraId="6A1CB067" w14:textId="77777777" w:rsidR="00F907D0" w:rsidRPr="00F907D0" w:rsidRDefault="00F907D0" w:rsidP="00F907D0">
      <w:pPr>
        <w:spacing w:after="12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Z up. Starosty Piaseczyńskiego</w:t>
      </w:r>
    </w:p>
    <w:p w14:paraId="69A85A86" w14:textId="77777777"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  <w:i/>
          <w:sz w:val="24"/>
          <w:szCs w:val="24"/>
        </w:rPr>
      </w:pPr>
      <w:r w:rsidRPr="00F907D0">
        <w:rPr>
          <w:rFonts w:ascii="Calibri" w:eastAsia="Times New Roman" w:hAnsi="Calibri" w:cs="Times New Roman"/>
          <w:i/>
          <w:sz w:val="24"/>
          <w:szCs w:val="24"/>
        </w:rPr>
        <w:t>mgr inż. Sylwia Moszczyńska-Staś</w:t>
      </w:r>
    </w:p>
    <w:p w14:paraId="7AA5B139" w14:textId="77777777"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Naczelnik Wydziału</w:t>
      </w:r>
    </w:p>
    <w:p w14:paraId="418CE326" w14:textId="77777777" w:rsidR="00C211E6" w:rsidRPr="00F907D0" w:rsidRDefault="00F907D0" w:rsidP="00A429BE">
      <w:pPr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Architektoniczno-Budowlanego</w:t>
      </w:r>
    </w:p>
    <w:p w14:paraId="54F303FE" w14:textId="77777777" w:rsidR="006B2966" w:rsidRDefault="006B2966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</w:p>
    <w:p w14:paraId="09ED034A" w14:textId="77777777"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A429BE">
      <w:pgSz w:w="11906" w:h="16838"/>
      <w:pgMar w:top="851" w:right="1080" w:bottom="567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5C7843" w14:textId="77777777" w:rsidR="00F22EF9" w:rsidRDefault="00F22EF9">
      <w:pPr>
        <w:spacing w:after="0" w:line="240" w:lineRule="auto"/>
      </w:pPr>
      <w:r>
        <w:separator/>
      </w:r>
    </w:p>
  </w:endnote>
  <w:endnote w:type="continuationSeparator" w:id="0">
    <w:p w14:paraId="15154F86" w14:textId="77777777" w:rsidR="00F22EF9" w:rsidRDefault="00F22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EAB35" w14:textId="77777777" w:rsidR="00F22EF9" w:rsidRDefault="00F22EF9">
      <w:pPr>
        <w:spacing w:after="0" w:line="240" w:lineRule="auto"/>
      </w:pPr>
      <w:r>
        <w:separator/>
      </w:r>
    </w:p>
  </w:footnote>
  <w:footnote w:type="continuationSeparator" w:id="0">
    <w:p w14:paraId="4FBC6746" w14:textId="77777777" w:rsidR="00F22EF9" w:rsidRDefault="00F22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424F7"/>
    <w:multiLevelType w:val="hybridMultilevel"/>
    <w:tmpl w:val="45BA6912"/>
    <w:lvl w:ilvl="0" w:tplc="3F7C047C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C6D03"/>
    <w:multiLevelType w:val="multilevel"/>
    <w:tmpl w:val="D9C28B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151C01"/>
    <w:rsid w:val="0040683B"/>
    <w:rsid w:val="006B2966"/>
    <w:rsid w:val="006F34C9"/>
    <w:rsid w:val="007253F9"/>
    <w:rsid w:val="007608BB"/>
    <w:rsid w:val="00807615"/>
    <w:rsid w:val="008231F9"/>
    <w:rsid w:val="008C54EB"/>
    <w:rsid w:val="00922C1A"/>
    <w:rsid w:val="00955FFC"/>
    <w:rsid w:val="0096567E"/>
    <w:rsid w:val="009D062B"/>
    <w:rsid w:val="00A429BE"/>
    <w:rsid w:val="00AA5A69"/>
    <w:rsid w:val="00C1275F"/>
    <w:rsid w:val="00C211E6"/>
    <w:rsid w:val="00CC7B62"/>
    <w:rsid w:val="00EB276B"/>
    <w:rsid w:val="00F22EF9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34E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532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5</cp:revision>
  <cp:lastPrinted>2021-09-22T08:18:00Z</cp:lastPrinted>
  <dcterms:created xsi:type="dcterms:W3CDTF">2023-03-17T09:25:00Z</dcterms:created>
  <dcterms:modified xsi:type="dcterms:W3CDTF">2023-03-22T12:05:00Z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