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946" w:rsidRPr="003A7A0E" w:rsidRDefault="00B72946" w:rsidP="00B72946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kern w:val="2"/>
          <w:sz w:val="32"/>
          <w:szCs w:val="32"/>
          <w:lang w:eastAsia="zh-CN"/>
        </w:rPr>
      </w:pPr>
      <w:r w:rsidRPr="003A7A0E">
        <w:rPr>
          <w:rFonts w:ascii="Times New Roman" w:eastAsia="Times New Roman" w:hAnsi="Times New Roman" w:cs="Times New Roman"/>
          <w:b/>
          <w:bCs/>
          <w:color w:val="auto"/>
          <w:kern w:val="1"/>
          <w:sz w:val="32"/>
          <w:szCs w:val="32"/>
          <w:lang w:eastAsia="zh-CN"/>
        </w:rPr>
        <w:t>OBWIESZCZENIE STAROSTY PIASECZYŃSKIEGO</w:t>
      </w:r>
    </w:p>
    <w:p w:rsidR="00B72946" w:rsidRDefault="00B72946" w:rsidP="00B72946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kern w:val="1"/>
          <w:sz w:val="32"/>
          <w:szCs w:val="32"/>
          <w:lang w:eastAsia="zh-CN"/>
        </w:rPr>
      </w:pPr>
      <w:r w:rsidRPr="003A7A0E">
        <w:rPr>
          <w:rFonts w:ascii="Times New Roman" w:eastAsia="Times New Roman" w:hAnsi="Times New Roman" w:cs="Times New Roman"/>
          <w:b/>
          <w:bCs/>
          <w:color w:val="auto"/>
          <w:kern w:val="1"/>
          <w:sz w:val="32"/>
          <w:szCs w:val="32"/>
          <w:lang w:eastAsia="zh-CN"/>
        </w:rPr>
        <w:t>o wszczęciu postępowania</w:t>
      </w:r>
    </w:p>
    <w:p w:rsidR="00B72946" w:rsidRPr="003A7A0E" w:rsidRDefault="00B72946" w:rsidP="00B72946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kern w:val="1"/>
          <w:sz w:val="28"/>
          <w:szCs w:val="28"/>
          <w:lang w:eastAsia="zh-CN"/>
        </w:rPr>
      </w:pPr>
    </w:p>
    <w:p w:rsidR="00B72946" w:rsidRDefault="00B72946" w:rsidP="00B72946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lang w:eastAsia="zh-CN"/>
        </w:rPr>
      </w:pPr>
    </w:p>
    <w:p w:rsidR="00B72946" w:rsidRDefault="00B72946" w:rsidP="00B72946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lang w:eastAsia="zh-CN"/>
        </w:rPr>
      </w:pPr>
    </w:p>
    <w:p w:rsidR="00B72946" w:rsidRPr="003A7A0E" w:rsidRDefault="00B72946" w:rsidP="00B72946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lang w:eastAsia="zh-CN"/>
        </w:rPr>
      </w:pPr>
    </w:p>
    <w:p w:rsidR="00B72946" w:rsidRPr="003A7A0E" w:rsidRDefault="00B72946" w:rsidP="00B72946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23" w:firstLine="708"/>
        <w:jc w:val="both"/>
        <w:rPr>
          <w:rFonts w:ascii="Times New Roman" w:eastAsia="Times New Roman" w:hAnsi="Times New Roman" w:cs="Times New Roman"/>
          <w:iCs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 xml:space="preserve">Na podstawie art. 11d ust. 5 i 6 ustawy z dnia 10 kwietnia 2003 r. o szczególnych zasadach przygotowania i realizacji inwestycji w zakresie dróg publicznych (tj. Dz. U. z 2023 r., poz. 162) czytaj dalej ZRID, zawiadamia się, że w dniu że w dniu </w:t>
      </w:r>
      <w:bookmarkStart w:id="0" w:name="_Hlk503513732"/>
      <w:bookmarkStart w:id="1" w:name="_Hlk503513832"/>
      <w:r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>24 lutego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 xml:space="preserve"> 2023 r. zostało wszczęte postępowanie </w:t>
      </w:r>
      <w:r w:rsidRPr="003A7A0E">
        <w:rPr>
          <w:rFonts w:ascii="Times New Roman" w:eastAsia="Times New Roman" w:hAnsi="Times New Roman" w:cs="Times New Roman"/>
          <w:iCs/>
          <w:color w:val="auto"/>
          <w:kern w:val="1"/>
          <w:sz w:val="24"/>
          <w:szCs w:val="24"/>
          <w:lang w:eastAsia="zh-CN"/>
        </w:rPr>
        <w:t>w sprawie udzielenia zezwolenia na realizację inwestycji drogowej</w:t>
      </w:r>
      <w:bookmarkEnd w:id="0"/>
      <w:bookmarkEnd w:id="1"/>
      <w:r w:rsidRPr="003A7A0E">
        <w:rPr>
          <w:rFonts w:ascii="Times New Roman" w:eastAsia="Times New Roman" w:hAnsi="Times New Roman" w:cs="Times New Roman"/>
          <w:iCs/>
          <w:color w:val="auto"/>
          <w:kern w:val="1"/>
          <w:sz w:val="24"/>
          <w:szCs w:val="24"/>
          <w:lang w:eastAsia="zh-CN"/>
        </w:rPr>
        <w:t>:</w:t>
      </w:r>
    </w:p>
    <w:p w:rsidR="00B72946" w:rsidRDefault="00B72946" w:rsidP="00B72946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23" w:firstLine="708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23" w:firstLine="708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  <w:bookmarkStart w:id="2" w:name="_Hlk503513816"/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  <w:t xml:space="preserve">inwestor: 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>Wójt Gminy Lesznowola, ul. Gminna 60, 05-506 Lesznowola</w:t>
      </w:r>
    </w:p>
    <w:p w:rsidR="00B72946" w:rsidRPr="003A7A0E" w:rsidRDefault="00B72946" w:rsidP="00B72946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</w:pPr>
    </w:p>
    <w:bookmarkEnd w:id="2"/>
    <w:p w:rsidR="00B72946" w:rsidRDefault="00B72946" w:rsidP="00B72946">
      <w:pPr>
        <w:suppressAutoHyphens/>
        <w:spacing w:after="0" w:line="240" w:lineRule="auto"/>
        <w:ind w:left="1260" w:hanging="1260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  <w:t xml:space="preserve">inwestycja: 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>rozbudowa ul. Niedźwiedzia na odcinku od ul. Gazeli do ul. Kreciej w m. Lesznowola – droga gminna nr 281942W,</w:t>
      </w:r>
    </w:p>
    <w:p w:rsidR="00B72946" w:rsidRDefault="00B72946" w:rsidP="00B7294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ind w:left="1260" w:hanging="1260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  <w:t>Działki przeznaczone pod realizację inwestycji drogowej:</w:t>
      </w: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  <w:t>- w liniach rozgraniczających projektowanej drogi</w:t>
      </w: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>drukiem wytłuszczonym – działki do przejęcia pod projektowany pas drogowy (w nawiasach podano nr działki po podziale, po średniku działki po podziale poza projektowanym pasem drogowym pozostające przy aktualnym właścicielu:</w:t>
      </w:r>
    </w:p>
    <w:p w:rsidR="00B72946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 xml:space="preserve">jednostka ew. 141803_2 Lesznowola, obręb 0001 Lesznowola: </w:t>
      </w: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 xml:space="preserve">294/3, 294/23, 290/19, 294/22, 288/9, 404, </w:t>
      </w: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  <w:t xml:space="preserve">294/34, 290/53, 290/52, 289/25, 287/24, 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>294/33</w:t>
      </w: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  <w:t xml:space="preserve"> 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 xml:space="preserve">( </w:t>
      </w: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  <w:t>294/49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>,</w:t>
      </w: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  <w:t xml:space="preserve"> 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 xml:space="preserve">294/50), 294/36 ( </w:t>
      </w: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  <w:t>294/51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 xml:space="preserve">, 294/52), 296 ( </w:t>
      </w: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  <w:t>296/1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 xml:space="preserve">, 296/2, 296/3) </w:t>
      </w: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  <w:t xml:space="preserve"> </w:t>
      </w:r>
    </w:p>
    <w:p w:rsidR="00B72946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  <w:t>- poza liniami rozgraniczającymi projektowanej drogi, pod budowę lub przebudowę innych dróg publicznych oraz przebudowę i budowę sieci uzbrojenia terenu:</w:t>
      </w: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 xml:space="preserve">jednostka ew. 141803_2 Lesznowola, obręb 0001 Lesznowola: </w:t>
      </w: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 xml:space="preserve">323/2, 288/15, 287/23 </w:t>
      </w:r>
    </w:p>
    <w:p w:rsidR="00B72946" w:rsidRDefault="00B72946" w:rsidP="00B72946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23" w:firstLine="708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23" w:firstLine="708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 xml:space="preserve">Akta sprawy do wglądu znajdują się w Starostwie Powiatowym w Piasecznie,                              ul. </w:t>
      </w:r>
      <w:proofErr w:type="spellStart"/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>Chyliczkowska</w:t>
      </w:r>
      <w:proofErr w:type="spellEnd"/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 xml:space="preserve"> 14, 05-500 Piaseczno, kancelaria Architektoniczno-Budowalna, od pon. do piątku. w godzinach 8-16, gdzie można zgłaszać ewentualne uwagi i wnioski do czasu wydania orzeczenia w sprawie. </w:t>
      </w:r>
    </w:p>
    <w:p w:rsidR="00B72946" w:rsidRDefault="00B72946" w:rsidP="00B7294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ab/>
      </w: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ab/>
        <w:t>Zgodnie z art. 49 ustawy – Kodeks postępowania administracyjnego doręczenie uważa się za dokonane po upływie czternastu dni od dnia publicznego ogłoszenia.</w:t>
      </w:r>
    </w:p>
    <w:p w:rsidR="00B72946" w:rsidRPr="003A7A0E" w:rsidRDefault="00B72946" w:rsidP="00B729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lastRenderedPageBreak/>
        <w:t xml:space="preserve">        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ab/>
        <w:t xml:space="preserve">   Jednocześnie zgodnie z art. 49a k.p.a. informuje się, że o innych czynnościach, 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br/>
        <w:t>z wyjątkiem zawiadomienia o wydaniu decyzji, organ będzie informował poprzez obwieszczenie w B</w:t>
      </w:r>
      <w:r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  <w:t>iuletynie Informacji Publicznej</w:t>
      </w:r>
    </w:p>
    <w:p w:rsidR="00B72946" w:rsidRPr="003A7A0E" w:rsidRDefault="00B72946" w:rsidP="00B729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auto"/>
          <w:kern w:val="1"/>
          <w:sz w:val="20"/>
          <w:szCs w:val="20"/>
          <w:lang w:eastAsia="zh-CN"/>
        </w:rPr>
      </w:pPr>
    </w:p>
    <w:tbl>
      <w:tblPr>
        <w:tblStyle w:val="Tabela-Siatka1"/>
        <w:tblW w:w="74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946"/>
      </w:tblGrid>
      <w:tr w:rsidR="00B72946" w:rsidRPr="003A7A0E" w:rsidTr="0058540A">
        <w:trPr>
          <w:trHeight w:val="2385"/>
        </w:trPr>
        <w:tc>
          <w:tcPr>
            <w:tcW w:w="3533" w:type="dxa"/>
          </w:tcPr>
          <w:p w:rsidR="00B72946" w:rsidRPr="003A7A0E" w:rsidRDefault="00B72946" w:rsidP="0058540A">
            <w:pPr>
              <w:jc w:val="center"/>
              <w:rPr>
                <w:rFonts w:cs="Times New Roman"/>
                <w:caps/>
                <w:color w:val="auto"/>
                <w:lang w:eastAsia="en-US"/>
              </w:rPr>
            </w:pPr>
          </w:p>
        </w:tc>
        <w:tc>
          <w:tcPr>
            <w:tcW w:w="3946" w:type="dxa"/>
          </w:tcPr>
          <w:p w:rsidR="00B72946" w:rsidRPr="003A7A0E" w:rsidRDefault="00B72946" w:rsidP="0058540A">
            <w:pPr>
              <w:jc w:val="center"/>
              <w:rPr>
                <w:rFonts w:cs="Times New Roman"/>
                <w:caps/>
                <w:color w:val="auto"/>
                <w:lang w:eastAsia="en-US"/>
              </w:rPr>
            </w:pPr>
            <w:r w:rsidRPr="003A7A0E">
              <w:rPr>
                <w:rFonts w:cs="Times New Roman"/>
                <w:caps/>
                <w:color w:val="auto"/>
                <w:lang w:eastAsia="en-US"/>
              </w:rPr>
              <w:t>opatrzone kwalifikowanym podpisem elektronicznym</w:t>
            </w:r>
          </w:p>
          <w:p w:rsidR="00B72946" w:rsidRPr="003A7A0E" w:rsidRDefault="00B72946" w:rsidP="0058540A">
            <w:pPr>
              <w:jc w:val="center"/>
              <w:rPr>
                <w:rFonts w:cs="Times New Roman"/>
                <w:caps/>
                <w:color w:val="auto"/>
                <w:lang w:eastAsia="en-US"/>
              </w:rPr>
            </w:pPr>
          </w:p>
          <w:p w:rsidR="00B72946" w:rsidRPr="003A7A0E" w:rsidRDefault="00B72946" w:rsidP="0058540A">
            <w:pPr>
              <w:spacing w:after="120"/>
              <w:jc w:val="center"/>
              <w:rPr>
                <w:rFonts w:cs="Times New Roman"/>
                <w:color w:val="auto"/>
                <w:lang w:eastAsia="en-US"/>
              </w:rPr>
            </w:pPr>
            <w:r w:rsidRPr="003A7A0E">
              <w:rPr>
                <w:rFonts w:cs="Times New Roman"/>
                <w:color w:val="auto"/>
                <w:lang w:eastAsia="en-US"/>
              </w:rPr>
              <w:t>Z up. Starosty Piaseczyńskiego</w:t>
            </w:r>
          </w:p>
          <w:p w:rsidR="00B72946" w:rsidRPr="003A7A0E" w:rsidRDefault="00B72946" w:rsidP="0058540A">
            <w:pPr>
              <w:jc w:val="center"/>
              <w:rPr>
                <w:rFonts w:cs="Times New Roman"/>
                <w:i/>
                <w:color w:val="auto"/>
                <w:sz w:val="24"/>
                <w:szCs w:val="24"/>
                <w:lang w:eastAsia="en-US"/>
              </w:rPr>
            </w:pPr>
            <w:r w:rsidRPr="003A7A0E">
              <w:rPr>
                <w:rFonts w:cs="Times New Roman"/>
                <w:i/>
                <w:color w:val="auto"/>
                <w:sz w:val="24"/>
                <w:szCs w:val="24"/>
                <w:lang w:eastAsia="en-US"/>
              </w:rPr>
              <w:t>mgr inż. Sylwia Moszczyńska-Staś</w:t>
            </w:r>
          </w:p>
          <w:p w:rsidR="00B72946" w:rsidRPr="003A7A0E" w:rsidRDefault="00B72946" w:rsidP="0058540A">
            <w:pPr>
              <w:jc w:val="center"/>
              <w:rPr>
                <w:rFonts w:cs="Times New Roman"/>
                <w:color w:val="auto"/>
                <w:lang w:eastAsia="en-US"/>
              </w:rPr>
            </w:pPr>
            <w:r w:rsidRPr="003A7A0E">
              <w:rPr>
                <w:rFonts w:cs="Times New Roman"/>
                <w:color w:val="auto"/>
                <w:lang w:eastAsia="en-US"/>
              </w:rPr>
              <w:t>Naczelnik Wydziału</w:t>
            </w:r>
          </w:p>
          <w:p w:rsidR="00B72946" w:rsidRPr="003A7A0E" w:rsidRDefault="00B72946" w:rsidP="0058540A">
            <w:pPr>
              <w:jc w:val="center"/>
              <w:rPr>
                <w:rFonts w:cs="Times New Roman"/>
                <w:color w:val="auto"/>
                <w:lang w:eastAsia="en-US"/>
              </w:rPr>
            </w:pPr>
            <w:r w:rsidRPr="003A7A0E">
              <w:rPr>
                <w:rFonts w:cs="Times New Roman"/>
                <w:color w:val="auto"/>
                <w:lang w:eastAsia="en-US"/>
              </w:rPr>
              <w:t>Architektoniczno-Budowlanego</w:t>
            </w:r>
          </w:p>
          <w:p w:rsidR="00B72946" w:rsidRPr="003A7A0E" w:rsidRDefault="00B72946" w:rsidP="0058540A">
            <w:pPr>
              <w:jc w:val="center"/>
              <w:rPr>
                <w:rFonts w:cs="Times New Roman"/>
                <w:caps/>
                <w:color w:val="auto"/>
                <w:lang w:eastAsia="en-US"/>
              </w:rPr>
            </w:pPr>
          </w:p>
        </w:tc>
      </w:tr>
    </w:tbl>
    <w:p w:rsidR="00B72946" w:rsidRPr="003A7A0E" w:rsidRDefault="00B72946" w:rsidP="00B72946">
      <w:pPr>
        <w:suppressAutoHyphens/>
        <w:spacing w:after="0" w:line="240" w:lineRule="auto"/>
        <w:rPr>
          <w:rFonts w:ascii="Times New Roman" w:eastAsia="Times New Roman" w:hAnsi="Times New Roman" w:cs="Times New Roman"/>
          <w:caps/>
          <w:color w:val="auto"/>
          <w:kern w:val="1"/>
          <w:sz w:val="20"/>
          <w:szCs w:val="20"/>
          <w:lang w:eastAsia="zh-CN"/>
        </w:rPr>
      </w:pPr>
    </w:p>
    <w:p w:rsidR="00B72946" w:rsidRPr="003A7A0E" w:rsidRDefault="00B72946" w:rsidP="00B729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auto"/>
          <w:kern w:val="1"/>
          <w:sz w:val="20"/>
          <w:szCs w:val="20"/>
          <w:lang w:eastAsia="zh-CN"/>
        </w:rPr>
      </w:pPr>
    </w:p>
    <w:p w:rsidR="00B72946" w:rsidRPr="003A7A0E" w:rsidRDefault="00B72946" w:rsidP="00B72946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lang w:eastAsia="zh-CN"/>
        </w:rPr>
      </w:pPr>
      <w:r w:rsidRPr="003A7A0E"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lang w:eastAsia="zh-CN"/>
        </w:rPr>
        <w:t xml:space="preserve">Nr rej. ARB.6740.1.2.2023.SR                                   </w:t>
      </w:r>
    </w:p>
    <w:p w:rsidR="00B72946" w:rsidRPr="003A7A0E" w:rsidRDefault="00B72946" w:rsidP="00B72946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lang w:eastAsia="zh-CN"/>
        </w:rPr>
      </w:pPr>
    </w:p>
    <w:p w:rsidR="00B72946" w:rsidRPr="003A7A0E" w:rsidRDefault="00B72946" w:rsidP="00B72946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lang w:eastAsia="zh-CN"/>
        </w:rPr>
      </w:pPr>
    </w:p>
    <w:p w:rsidR="00B72946" w:rsidRPr="003A7A0E" w:rsidRDefault="00B72946" w:rsidP="00B72946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lang w:eastAsia="zh-CN"/>
        </w:rPr>
      </w:pP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lang w:eastAsia="zh-CN"/>
        </w:rPr>
        <w:t xml:space="preserve">Publiczne obwieszczenie  nastąpiło w dniu  </w:t>
      </w:r>
      <w:r w:rsidR="002B1B40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lang w:eastAsia="zh-CN"/>
        </w:rPr>
        <w:t xml:space="preserve">14 </w:t>
      </w:r>
      <w:bookmarkStart w:id="3" w:name="_GoBack"/>
      <w:bookmarkEnd w:id="3"/>
      <w:r w:rsidRPr="003A7A0E"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lang w:eastAsia="zh-CN"/>
        </w:rPr>
        <w:t>kwietnia 2023 r.</w:t>
      </w:r>
    </w:p>
    <w:p w:rsidR="00B72946" w:rsidRPr="003A7A0E" w:rsidRDefault="00B72946" w:rsidP="00B72946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lang w:eastAsia="zh-CN"/>
        </w:rPr>
      </w:pPr>
      <w:r w:rsidRPr="003A7A0E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zh-CN"/>
        </w:rPr>
        <w:t>(datę obwieszczenia wpisuje osoba dokonująca obwieszczenia</w:t>
      </w:r>
      <w:r w:rsidRPr="003A7A0E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lang w:eastAsia="zh-CN"/>
        </w:rPr>
        <w:t xml:space="preserve"> 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zh-CN"/>
        </w:rPr>
        <w:t>na podstawie art. 49 § 2 k.p.a.)</w:t>
      </w:r>
    </w:p>
    <w:p w:rsidR="00B72946" w:rsidRPr="003A7A0E" w:rsidRDefault="00B72946" w:rsidP="00B72946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zh-CN"/>
        </w:rPr>
      </w:pPr>
    </w:p>
    <w:p w:rsidR="00B72946" w:rsidRPr="003A7A0E" w:rsidRDefault="00B72946" w:rsidP="00B72946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zh-CN"/>
        </w:rPr>
      </w:pPr>
      <w:r w:rsidRPr="003A7A0E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zh-CN"/>
        </w:rPr>
        <w:t>Wydruk stanowi dowód tego, co zostało stwierdzone w piśmie wydanym w formie dokumentu elektronicznego, zgodnie z art. 39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vertAlign w:val="superscript"/>
          <w:lang w:eastAsia="zh-CN"/>
        </w:rPr>
        <w:t>3</w:t>
      </w:r>
      <w:r w:rsidRPr="003A7A0E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zh-CN"/>
        </w:rPr>
        <w:t xml:space="preserve"> k.p.a. Został on wytworzony za pomocą systemu teleinformatycznego i podpisany kwalifikowanym podpisem elektronicznym.</w:t>
      </w:r>
    </w:p>
    <w:p w:rsidR="00B72946" w:rsidRPr="003A7A0E" w:rsidRDefault="00B72946" w:rsidP="00B72946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before="280" w:after="280" w:line="240" w:lineRule="auto"/>
        <w:jc w:val="both"/>
        <w:rPr>
          <w:rFonts w:ascii="Times New Roman" w:eastAsia="Times New Roman" w:hAnsi="Times New Roman" w:cs="Times New Roman"/>
          <w:color w:val="auto"/>
          <w:kern w:val="1"/>
          <w:sz w:val="24"/>
          <w:szCs w:val="24"/>
          <w:lang w:eastAsia="zh-CN"/>
        </w:rPr>
      </w:pPr>
    </w:p>
    <w:p w:rsidR="00B72946" w:rsidRPr="003A7A0E" w:rsidRDefault="00B72946" w:rsidP="00B72946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auto"/>
          <w:kern w:val="1"/>
          <w:sz w:val="16"/>
          <w:szCs w:val="16"/>
          <w:lang w:eastAsia="en-US"/>
        </w:rPr>
      </w:pPr>
    </w:p>
    <w:p w:rsidR="00B72946" w:rsidRPr="003A7A0E" w:rsidRDefault="00B72946" w:rsidP="00B7294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zh-CN"/>
        </w:rPr>
      </w:pPr>
    </w:p>
    <w:p w:rsidR="00D71D77" w:rsidRDefault="002B1B40"/>
    <w:sectPr w:rsidR="00D71D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946"/>
    <w:rsid w:val="002B1B40"/>
    <w:rsid w:val="0087307B"/>
    <w:rsid w:val="00B72946"/>
    <w:rsid w:val="00BB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964DCA-E6B6-40BA-AA30-ACF806B4B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2946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B7294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B72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72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946"/>
    <w:rPr>
      <w:rFonts w:ascii="Segoe UI" w:eastAsia="Calibri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2</Pages>
  <Words>391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Majak</dc:creator>
  <cp:keywords/>
  <dc:description/>
  <cp:lastModifiedBy>Monika Majak</cp:lastModifiedBy>
  <cp:revision>2</cp:revision>
  <cp:lastPrinted>2023-04-13T10:47:00Z</cp:lastPrinted>
  <dcterms:created xsi:type="dcterms:W3CDTF">2023-04-13T10:47:00Z</dcterms:created>
  <dcterms:modified xsi:type="dcterms:W3CDTF">2023-04-14T09:20:00Z</dcterms:modified>
</cp:coreProperties>
</file>