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19B2" w:rsidRDefault="00B119B2" w:rsidP="00C53769">
      <w:pPr>
        <w:ind w:left="567" w:right="2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119B2" w:rsidRDefault="00B119B2" w:rsidP="00C53769">
      <w:pPr>
        <w:ind w:left="567" w:right="2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A29A3" w:rsidRDefault="006F50B1" w:rsidP="00C53769">
      <w:pPr>
        <w:ind w:left="567" w:right="26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B1C6B">
        <w:rPr>
          <w:rFonts w:ascii="Times New Roman" w:hAnsi="Times New Roman" w:cs="Times New Roman"/>
          <w:b/>
          <w:sz w:val="28"/>
          <w:szCs w:val="28"/>
        </w:rPr>
        <w:t>OBWIESZCZENIE STAROSTY PIASECZYŃSKIEGO</w:t>
      </w:r>
    </w:p>
    <w:p w:rsidR="00B119B2" w:rsidRPr="00F940E1" w:rsidRDefault="00B119B2" w:rsidP="00C53769">
      <w:pPr>
        <w:ind w:left="567" w:right="2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71FDA" w:rsidRPr="00B119B2" w:rsidRDefault="006F50B1" w:rsidP="00B119B2">
      <w:pPr>
        <w:pStyle w:val="Standard"/>
        <w:ind w:left="567" w:right="260"/>
        <w:jc w:val="both"/>
        <w:rPr>
          <w:rFonts w:ascii="Liberation Serif" w:eastAsia="Lucida Sans Unicode" w:hAnsi="Liberation Serif" w:cs="Mangal"/>
          <w:lang w:bidi="hi-IN"/>
        </w:rPr>
      </w:pPr>
      <w:r w:rsidRPr="005B1C6B">
        <w:t>Zgodnie z art. 49a ustawy z dnia 14 czerwca 1960 r. Kodeks postępowania administracyjnego (</w:t>
      </w:r>
      <w:proofErr w:type="spellStart"/>
      <w:r w:rsidRPr="005B1C6B">
        <w:t>t</w:t>
      </w:r>
      <w:r w:rsidR="00361B7A">
        <w:t>.</w:t>
      </w:r>
      <w:r w:rsidRPr="005B1C6B">
        <w:t>j</w:t>
      </w:r>
      <w:proofErr w:type="spellEnd"/>
      <w:r w:rsidRPr="005B1C6B">
        <w:t>. Dz. U. z 20</w:t>
      </w:r>
      <w:r w:rsidR="00C53769">
        <w:t>2</w:t>
      </w:r>
      <w:r w:rsidR="00B119B2">
        <w:t>3</w:t>
      </w:r>
      <w:r w:rsidRPr="005B1C6B">
        <w:t xml:space="preserve"> r., po</w:t>
      </w:r>
      <w:r w:rsidR="00B67EBD" w:rsidRPr="005B1C6B">
        <w:t>z.</w:t>
      </w:r>
      <w:r w:rsidR="00B119B2">
        <w:t>7745</w:t>
      </w:r>
      <w:r w:rsidR="00B67EBD" w:rsidRPr="005B1C6B">
        <w:t xml:space="preserve"> ze zm.</w:t>
      </w:r>
      <w:r w:rsidRPr="005B1C6B">
        <w:t>) czytaj dalej k.p.a., zawiadamia się</w:t>
      </w:r>
      <w:r w:rsidR="00B67EBD" w:rsidRPr="005B1C6B">
        <w:t xml:space="preserve"> </w:t>
      </w:r>
      <w:r w:rsidRPr="005B1C6B">
        <w:t>o wydaniu w dniu</w:t>
      </w:r>
      <w:r w:rsidR="00B67EBD" w:rsidRPr="005B1C6B">
        <w:t xml:space="preserve"> </w:t>
      </w:r>
      <w:r w:rsidR="00B119B2">
        <w:t>19 czerwca</w:t>
      </w:r>
      <w:r w:rsidR="00C53769">
        <w:t xml:space="preserve"> 2023</w:t>
      </w:r>
      <w:r w:rsidRPr="005B1C6B">
        <w:t xml:space="preserve"> r. postanowienia Starosty Piaseczyńskiego na podstawie </w:t>
      </w:r>
      <w:r w:rsidR="00F940E1" w:rsidRPr="00F940E1">
        <w:t>art. 11 a ustawy z dnia 10 kwietnia 2003 r. (</w:t>
      </w:r>
      <w:proofErr w:type="spellStart"/>
      <w:r w:rsidR="00F940E1" w:rsidRPr="00F940E1">
        <w:t>t.j</w:t>
      </w:r>
      <w:proofErr w:type="spellEnd"/>
      <w:r w:rsidR="00F940E1" w:rsidRPr="00F940E1">
        <w:t>. Dz. U. z 20</w:t>
      </w:r>
      <w:r w:rsidR="00C53769">
        <w:t>23</w:t>
      </w:r>
      <w:r w:rsidR="00F940E1" w:rsidRPr="00F940E1">
        <w:t xml:space="preserve"> r., poz. </w:t>
      </w:r>
      <w:r w:rsidR="00C53769">
        <w:t>162</w:t>
      </w:r>
      <w:r w:rsidR="00B119B2">
        <w:t xml:space="preserve"> ze zm.</w:t>
      </w:r>
      <w:r w:rsidR="00F940E1" w:rsidRPr="00F940E1">
        <w:t>) o szczególnych zasadach przygotowania i realizacji inwestycji drogowej w zakresie dróg publicznych oraz 11i ww. ustawy w związku z art. 35 ust. 3 ustawy z dnia 7 lipca 1994 r. Prawo budowlane (</w:t>
      </w:r>
      <w:proofErr w:type="spellStart"/>
      <w:r w:rsidR="00F940E1" w:rsidRPr="00F940E1">
        <w:t>t.j</w:t>
      </w:r>
      <w:proofErr w:type="spellEnd"/>
      <w:r w:rsidR="00F940E1" w:rsidRPr="00F940E1">
        <w:t>. Dz. U. z 20</w:t>
      </w:r>
      <w:r w:rsidR="00C53769">
        <w:t xml:space="preserve">21 </w:t>
      </w:r>
      <w:r w:rsidR="00F940E1" w:rsidRPr="00F940E1">
        <w:t xml:space="preserve">r., poz. </w:t>
      </w:r>
      <w:r w:rsidR="00C53769">
        <w:t>2351</w:t>
      </w:r>
      <w:r w:rsidR="00F940E1" w:rsidRPr="00F940E1">
        <w:t xml:space="preserve"> ze zm.) i na  podstawie art. 123 </w:t>
      </w:r>
      <w:r w:rsidR="00871FDA">
        <w:t>k.p.a.</w:t>
      </w:r>
      <w:r w:rsidR="00F940E1" w:rsidRPr="00F940E1">
        <w:t xml:space="preserve"> </w:t>
      </w:r>
      <w:r w:rsidRPr="00361B7A">
        <w:t xml:space="preserve">dotyczącego usunięcia nieprawidłowości i braków, </w:t>
      </w:r>
      <w:r w:rsidR="00C53769">
        <w:t xml:space="preserve">trzech egzemplarzach przedłożonego projektu zagospodarowania terenu i projektu architektoniczno-budowlanego </w:t>
      </w:r>
      <w:r w:rsidRPr="00361B7A">
        <w:t xml:space="preserve">w sprawie </w:t>
      </w:r>
      <w:r w:rsidR="00B119B2" w:rsidRPr="00B119B2">
        <w:rPr>
          <w:rFonts w:ascii="Liberation Serif" w:eastAsia="Lucida Sans Unicode" w:hAnsi="Liberation Serif" w:cs="Mangal"/>
          <w:lang w:bidi="hi-IN"/>
        </w:rPr>
        <w:t>wniosku Burmistrza Miasta i Gminy Piaseczno z dnia 10 grudnia 2019 r., ostatecznie skorygowanego w dniu 17 stycznia 2020 r. o zezwolenie na realizację inwestycji drogowej polegającej na budowie drogi gminnej łączącej ul. Szkolną i ul. Fabryczną w Piaseczni</w:t>
      </w:r>
      <w:r w:rsidR="00B119B2">
        <w:rPr>
          <w:rFonts w:ascii="Liberation Serif" w:eastAsia="Lucida Sans Unicode" w:hAnsi="Liberation Serif" w:cs="Mangal"/>
          <w:lang w:bidi="hi-IN"/>
        </w:rPr>
        <w:t xml:space="preserve">e </w:t>
      </w:r>
      <w:r w:rsidR="00B119B2" w:rsidRPr="00B119B2">
        <w:rPr>
          <w:rFonts w:ascii="Liberation Serif" w:eastAsia="Lucida Sans Unicode" w:hAnsi="Liberation Serif" w:cs="Mangal"/>
          <w:lang w:bidi="hi-IN"/>
        </w:rPr>
        <w:t>w związku z decyzją Wojewody Mazowieckiego Nr 231/SPEC/2022 z dnia 2 listopada 2022 r. znak: WI-I.7821.22.10.2022.EG, uchylającą w całości decyzję Starosty Piaseczyńskiego nr 23/2022 z dnia 10 czerwca 2022 r. nr rej. ARB.6740.1.35.2019.KŚ i przekazującą sprawę do ponownego rozpatrzenia organowi I instancji oraz zwrotem akt sprawy w dniu  13 marca 2023 r.</w:t>
      </w:r>
    </w:p>
    <w:p w:rsidR="00B119B2" w:rsidRDefault="00B119B2" w:rsidP="00C53769">
      <w:pPr>
        <w:suppressAutoHyphens/>
        <w:spacing w:after="0" w:line="240" w:lineRule="auto"/>
        <w:ind w:left="567" w:right="260"/>
        <w:jc w:val="both"/>
        <w:textAlignment w:val="baseline"/>
        <w:rPr>
          <w:rFonts w:ascii="Times New Roman" w:eastAsia="Times New Roman" w:hAnsi="Times New Roman" w:cs="Times New Roman"/>
          <w:b/>
          <w:color w:val="000000"/>
          <w:kern w:val="1"/>
          <w:sz w:val="24"/>
          <w:szCs w:val="24"/>
          <w:lang w:eastAsia="zh-CN"/>
        </w:rPr>
      </w:pPr>
    </w:p>
    <w:p w:rsidR="00B119B2" w:rsidRPr="00B119B2" w:rsidRDefault="00B119B2" w:rsidP="00B119B2">
      <w:pPr>
        <w:widowControl w:val="0"/>
        <w:suppressAutoHyphens/>
        <w:autoSpaceDN w:val="0"/>
        <w:spacing w:after="0" w:line="240" w:lineRule="auto"/>
        <w:ind w:left="1967" w:hanging="1400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bookmarkStart w:id="0" w:name="_Hlk30671143"/>
      <w:r w:rsidRPr="00B119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  <w:t xml:space="preserve">inwestor:  </w:t>
      </w: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 Burmistrz Miasta i Gminy Piaseczno, ul. Kościuszki 5, 05-500 Piaseczno</w:t>
      </w:r>
    </w:p>
    <w:p w:rsidR="00B119B2" w:rsidRPr="00B119B2" w:rsidRDefault="00B119B2" w:rsidP="00B119B2">
      <w:pPr>
        <w:widowControl w:val="0"/>
        <w:suppressAutoHyphens/>
        <w:autoSpaceDN w:val="0"/>
        <w:spacing w:after="0" w:line="240" w:lineRule="auto"/>
        <w:ind w:left="1967" w:hanging="1400"/>
        <w:textAlignment w:val="baseline"/>
        <w:rPr>
          <w:rFonts w:ascii="Times New Roman" w:eastAsia="Times New Roman" w:hAnsi="Times New Roman" w:cs="Times New Roman"/>
          <w:kern w:val="3"/>
          <w:sz w:val="16"/>
          <w:szCs w:val="16"/>
          <w:lang w:eastAsia="zh-CN" w:bidi="hi-IN"/>
        </w:rPr>
      </w:pPr>
    </w:p>
    <w:p w:rsidR="00B119B2" w:rsidRPr="00B119B2" w:rsidRDefault="00B119B2" w:rsidP="00B119B2">
      <w:pPr>
        <w:widowControl w:val="0"/>
        <w:suppressAutoHyphens/>
        <w:autoSpaceDN w:val="0"/>
        <w:spacing w:after="0" w:line="240" w:lineRule="auto"/>
        <w:ind w:left="1820" w:hanging="125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b/>
          <w:bCs/>
          <w:kern w:val="3"/>
          <w:sz w:val="24"/>
          <w:szCs w:val="24"/>
          <w:lang w:eastAsia="zh-CN" w:bidi="hi-IN"/>
        </w:rPr>
        <w:t>inwestycja:</w:t>
      </w: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 xml:space="preserve"> budowa drogi gminnej łączącej ul. Szkolną i ul. Fabryczną w Piasecznie, w zakresie:</w:t>
      </w:r>
    </w:p>
    <w:p w:rsidR="00B119B2" w:rsidRPr="00B119B2" w:rsidRDefault="00B119B2" w:rsidP="00B119B2">
      <w:pPr>
        <w:widowControl w:val="0"/>
        <w:suppressAutoHyphens/>
        <w:autoSpaceDN w:val="0"/>
        <w:spacing w:after="0" w:line="240" w:lineRule="auto"/>
        <w:ind w:left="1820" w:hanging="1253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</w:p>
    <w:p w:rsidR="00B119B2" w:rsidRPr="00B119B2" w:rsidRDefault="00B119B2" w:rsidP="00B119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drogi gminnej klasy D –– na doc. od km 0+000,00 (skrzyżowanie z ul. Szkolną), do km 0+074,22 (skrzyżowanie z ul. Fabryczną),</w:t>
      </w:r>
    </w:p>
    <w:p w:rsidR="00B119B2" w:rsidRPr="00B119B2" w:rsidRDefault="00B119B2" w:rsidP="00B119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budowy sieci kanalizacji deszczowej,,</w:t>
      </w:r>
    </w:p>
    <w:p w:rsidR="00B119B2" w:rsidRPr="00B119B2" w:rsidRDefault="00B119B2" w:rsidP="00B119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przebudowy sieci kanalizacji sanitarnej,</w:t>
      </w:r>
    </w:p>
    <w:p w:rsidR="00B119B2" w:rsidRPr="00B119B2" w:rsidRDefault="00B119B2" w:rsidP="00B119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budowy sieci elektroenergetycznej – oświetlenie uliczne,</w:t>
      </w:r>
    </w:p>
    <w:p w:rsidR="00B119B2" w:rsidRPr="00B119B2" w:rsidRDefault="00B119B2" w:rsidP="00B119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przebudowy sieci elektroenergetycznej – usunięcie kolizji,</w:t>
      </w:r>
    </w:p>
    <w:p w:rsidR="00B119B2" w:rsidRPr="00B119B2" w:rsidRDefault="00B119B2" w:rsidP="00B119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budowy sieci telekomunikacyjnej – kanał technologiczny,</w:t>
      </w:r>
    </w:p>
    <w:p w:rsidR="00B119B2" w:rsidRPr="00B119B2" w:rsidRDefault="00B119B2" w:rsidP="00B119B2">
      <w:pPr>
        <w:widowControl w:val="0"/>
        <w:numPr>
          <w:ilvl w:val="0"/>
          <w:numId w:val="1"/>
        </w:numPr>
        <w:suppressAutoHyphens/>
        <w:autoSpaceDN w:val="0"/>
        <w:spacing w:after="0" w:line="240" w:lineRule="auto"/>
        <w:ind w:left="1287"/>
        <w:jc w:val="both"/>
        <w:textAlignment w:val="baseline"/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</w:pPr>
      <w:r w:rsidRPr="00B119B2">
        <w:rPr>
          <w:rFonts w:ascii="Times New Roman" w:eastAsia="Times New Roman" w:hAnsi="Times New Roman" w:cs="Times New Roman"/>
          <w:kern w:val="3"/>
          <w:sz w:val="24"/>
          <w:szCs w:val="24"/>
          <w:lang w:eastAsia="zh-CN" w:bidi="hi-IN"/>
        </w:rPr>
        <w:t>przebudowy sieci telekomunikacyjnej – usunięcie kolizji.</w:t>
      </w:r>
    </w:p>
    <w:bookmarkEnd w:id="0"/>
    <w:p w:rsidR="00F940E1" w:rsidRDefault="00F940E1" w:rsidP="00C53769">
      <w:pPr>
        <w:suppressAutoHyphens/>
        <w:autoSpaceDN w:val="0"/>
        <w:spacing w:after="0" w:line="240" w:lineRule="auto"/>
        <w:ind w:left="567" w:right="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</w:pPr>
    </w:p>
    <w:p w:rsidR="00B119B2" w:rsidRPr="00B119B2" w:rsidRDefault="00B119B2" w:rsidP="00B119B2">
      <w:pPr>
        <w:suppressAutoHyphens/>
        <w:spacing w:after="0" w:line="240" w:lineRule="auto"/>
        <w:ind w:left="1968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19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 xml:space="preserve">Działki przeznaczone pod realizację inwestycji drogowej: </w:t>
      </w:r>
    </w:p>
    <w:p w:rsidR="00B119B2" w:rsidRPr="00B119B2" w:rsidRDefault="00B119B2" w:rsidP="00B119B2">
      <w:pPr>
        <w:suppressAutoHyphens/>
        <w:spacing w:after="0" w:line="240" w:lineRule="auto"/>
        <w:ind w:left="1968" w:hanging="1260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</w:pPr>
    </w:p>
    <w:p w:rsidR="00B119B2" w:rsidRPr="00B119B2" w:rsidRDefault="00B119B2" w:rsidP="00B119B2">
      <w:pPr>
        <w:suppressAutoHyphens/>
        <w:spacing w:after="0" w:line="240" w:lineRule="auto"/>
        <w:ind w:left="1968" w:hanging="1260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19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w liniach rozgraniczających projektowanej drogi:</w:t>
      </w:r>
    </w:p>
    <w:p w:rsidR="00B119B2" w:rsidRPr="00B119B2" w:rsidRDefault="00B119B2" w:rsidP="00B119B2">
      <w:pPr>
        <w:suppressAutoHyphens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19B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drukiem wytłuszczonym – pod przejęcie przez jednostkę samorządu terytorialnego – Gminę Piaseczno, w nawiasach podano nr działki po podziale (po średniku działki po podziale poza inwestycją</w:t>
      </w:r>
      <w:r w:rsidRPr="00B119B2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</w:t>
      </w:r>
      <w:r w:rsidRPr="00B119B2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pozostające przy aktualnym właścicielu,), oznaczone wg katastru nieruchomości numerami:</w:t>
      </w:r>
    </w:p>
    <w:p w:rsidR="00B119B2" w:rsidRPr="00B119B2" w:rsidRDefault="00B119B2" w:rsidP="00B119B2">
      <w:pPr>
        <w:suppressAutoHyphens/>
        <w:spacing w:before="51" w:after="57" w:line="240" w:lineRule="auto"/>
        <w:ind w:left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B119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jednostka ewidencyjna Piaseczno miasto, obręb 16: 85 (</w:t>
      </w:r>
      <w:r w:rsidRPr="00B119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85/2</w:t>
      </w:r>
      <w:r w:rsidRPr="00B119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; 85/1), 87 (</w:t>
      </w:r>
      <w:r w:rsidRPr="00B119B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zh-CN"/>
        </w:rPr>
        <w:t>87/3</w:t>
      </w:r>
      <w:r w:rsidRPr="00B119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; 87/4)</w:t>
      </w:r>
    </w:p>
    <w:p w:rsidR="00B119B2" w:rsidRPr="00B119B2" w:rsidRDefault="00B119B2" w:rsidP="00B119B2">
      <w:pPr>
        <w:suppressAutoHyphens/>
        <w:spacing w:before="51" w:after="57" w:line="240" w:lineRule="auto"/>
        <w:ind w:left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</w:p>
    <w:p w:rsidR="00B119B2" w:rsidRPr="00B119B2" w:rsidRDefault="00B119B2" w:rsidP="00B119B2">
      <w:pPr>
        <w:suppressAutoHyphens/>
        <w:spacing w:before="51" w:after="57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B119B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poza liniami rozgraniczającymi projektowanej drogi:</w:t>
      </w:r>
    </w:p>
    <w:p w:rsidR="00B119B2" w:rsidRPr="00B119B2" w:rsidRDefault="00B119B2" w:rsidP="00B119B2">
      <w:pPr>
        <w:suppressAutoHyphens/>
        <w:spacing w:before="51" w:after="57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bookmarkStart w:id="1" w:name="_Hlk514934094"/>
      <w:r w:rsidRPr="00B119B2">
        <w:rPr>
          <w:rFonts w:ascii="Times New Roman" w:eastAsia="Times New Roman" w:hAnsi="Times New Roman" w:cs="Times New Roman"/>
          <w:sz w:val="24"/>
          <w:szCs w:val="24"/>
          <w:lang w:eastAsia="zh-CN"/>
        </w:rPr>
        <w:t>(w nawiasach podano nr działki przed podziałem)</w:t>
      </w:r>
    </w:p>
    <w:p w:rsidR="00B119B2" w:rsidRPr="00B119B2" w:rsidRDefault="00B119B2" w:rsidP="00B119B2">
      <w:pPr>
        <w:suppressAutoHyphens/>
        <w:spacing w:before="51" w:after="57" w:line="240" w:lineRule="auto"/>
        <w:ind w:left="708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zh-CN"/>
        </w:rPr>
      </w:pPr>
      <w:r w:rsidRPr="00B119B2">
        <w:rPr>
          <w:rFonts w:ascii="Times New Roman" w:eastAsia="Times New Roman" w:hAnsi="Times New Roman" w:cs="Times New Roman"/>
          <w:sz w:val="24"/>
          <w:szCs w:val="24"/>
          <w:lang w:eastAsia="zh-CN"/>
        </w:rPr>
        <w:t>jednostka ewidencyjna Piaseczno miasto, obręb 16: 19, 72/3, 72/4, 1/29, 1/20, 1/6</w:t>
      </w:r>
    </w:p>
    <w:bookmarkEnd w:id="1"/>
    <w:p w:rsidR="00B119B2" w:rsidRPr="00B119B2" w:rsidRDefault="00B119B2" w:rsidP="00B119B2">
      <w:pPr>
        <w:suppressAutoHyphens/>
        <w:spacing w:before="51" w:after="57" w:line="240" w:lineRule="auto"/>
        <w:ind w:left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</w:pPr>
      <w:r w:rsidRPr="00B119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zh-CN"/>
        </w:rPr>
        <w:t>jednostka ewidencyjna Piaseczno miasto, obręb 15: 21/119, 21/9</w:t>
      </w:r>
    </w:p>
    <w:p w:rsidR="00B119B2" w:rsidRPr="00B119B2" w:rsidRDefault="00B119B2" w:rsidP="00B119B2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FF6600"/>
          <w:kern w:val="2"/>
          <w:sz w:val="24"/>
          <w:szCs w:val="24"/>
          <w:lang w:eastAsia="zh-CN"/>
        </w:rPr>
      </w:pPr>
    </w:p>
    <w:p w:rsidR="00B119B2" w:rsidRDefault="00B119B2" w:rsidP="00C53769">
      <w:pPr>
        <w:suppressAutoHyphens/>
        <w:autoSpaceDN w:val="0"/>
        <w:spacing w:after="0" w:line="240" w:lineRule="auto"/>
        <w:ind w:left="567" w:right="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</w:pPr>
    </w:p>
    <w:p w:rsidR="00B119B2" w:rsidRDefault="00B119B2" w:rsidP="00C53769">
      <w:pPr>
        <w:suppressAutoHyphens/>
        <w:autoSpaceDN w:val="0"/>
        <w:spacing w:after="0" w:line="240" w:lineRule="auto"/>
        <w:ind w:left="567" w:right="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</w:pPr>
    </w:p>
    <w:p w:rsidR="00B119B2" w:rsidRPr="00C53769" w:rsidRDefault="00B119B2" w:rsidP="00C53769">
      <w:pPr>
        <w:suppressAutoHyphens/>
        <w:autoSpaceDN w:val="0"/>
        <w:spacing w:after="0" w:line="240" w:lineRule="auto"/>
        <w:ind w:left="567" w:right="26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 w:bidi="hi-IN"/>
        </w:rPr>
      </w:pPr>
    </w:p>
    <w:p w:rsidR="00B119B2" w:rsidRDefault="00B119B2" w:rsidP="00B119B2">
      <w:pPr>
        <w:autoSpaceDN w:val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B119B2" w:rsidRDefault="00B119B2" w:rsidP="00B119B2">
      <w:pPr>
        <w:autoSpaceDN w:val="0"/>
        <w:ind w:left="708" w:firstLine="708"/>
        <w:rPr>
          <w:rFonts w:ascii="Times New Roman" w:hAnsi="Times New Roman" w:cs="Times New Roman"/>
          <w:sz w:val="24"/>
          <w:szCs w:val="24"/>
        </w:rPr>
      </w:pPr>
    </w:p>
    <w:p w:rsidR="00F940E1" w:rsidRPr="00B119B2" w:rsidRDefault="006F50B1" w:rsidP="00B119B2">
      <w:pPr>
        <w:autoSpaceDN w:val="0"/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C53769">
        <w:rPr>
          <w:rFonts w:ascii="Times New Roman" w:hAnsi="Times New Roman" w:cs="Times New Roman"/>
          <w:sz w:val="24"/>
          <w:szCs w:val="24"/>
        </w:rPr>
        <w:t xml:space="preserve">Z treścią postanowienia z dnia </w:t>
      </w:r>
      <w:r w:rsidR="00B119B2">
        <w:t xml:space="preserve">19 czerwca </w:t>
      </w:r>
      <w:r w:rsidR="00C53769" w:rsidRPr="00C53769">
        <w:rPr>
          <w:rFonts w:ascii="Times New Roman" w:hAnsi="Times New Roman" w:cs="Times New Roman"/>
          <w:sz w:val="24"/>
          <w:szCs w:val="24"/>
        </w:rPr>
        <w:t xml:space="preserve">2023 </w:t>
      </w:r>
      <w:r w:rsidRPr="00C53769">
        <w:rPr>
          <w:rFonts w:ascii="Times New Roman" w:hAnsi="Times New Roman" w:cs="Times New Roman"/>
          <w:sz w:val="24"/>
          <w:szCs w:val="24"/>
        </w:rPr>
        <w:t>r. oraz</w:t>
      </w:r>
      <w:r w:rsidRPr="005B1C6B">
        <w:rPr>
          <w:rFonts w:ascii="Times New Roman" w:hAnsi="Times New Roman" w:cs="Times New Roman"/>
          <w:sz w:val="24"/>
          <w:szCs w:val="24"/>
        </w:rPr>
        <w:t xml:space="preserve"> załączonymi do niej materiałami można zapoznać się w </w:t>
      </w:r>
      <w:r w:rsidR="00C53769" w:rsidRPr="00C53769">
        <w:rPr>
          <w:rFonts w:ascii="Times New Roman" w:hAnsi="Times New Roman" w:cs="Times New Roman"/>
          <w:sz w:val="24"/>
          <w:szCs w:val="24"/>
        </w:rPr>
        <w:t xml:space="preserve">Filii Wydziału Architektoniczno-Budowlanego </w:t>
      </w:r>
      <w:r w:rsidR="00B119B2" w:rsidRPr="00B119B2">
        <w:rPr>
          <w:rFonts w:ascii="Times New Roman" w:eastAsia="Times New Roman" w:hAnsi="Times New Roman" w:cs="Times New Roman"/>
          <w:bCs/>
          <w:iCs/>
          <w:color w:val="000000"/>
          <w:kern w:val="3"/>
          <w:sz w:val="24"/>
          <w:szCs w:val="24"/>
          <w:lang w:eastAsia="zh-CN"/>
        </w:rPr>
        <w:t xml:space="preserve">Starostwo Powiatowe w Piasecznie, </w:t>
      </w:r>
      <w:r w:rsidR="00B119B2" w:rsidRPr="00B119B2">
        <w:rPr>
          <w:rFonts w:ascii="Times New Roman" w:eastAsia="Times New Roman" w:hAnsi="Times New Roman" w:cs="Times New Roman"/>
          <w:color w:val="000000"/>
          <w:kern w:val="3"/>
          <w:sz w:val="24"/>
          <w:szCs w:val="24"/>
          <w:lang w:eastAsia="zh-CN"/>
        </w:rPr>
        <w:t>Rynek im. Biskupa Wierzbowskiego 1 (wejście od ul. Piłsudskiego), 05-530 Góra Kalwaria</w:t>
      </w:r>
      <w:r w:rsidR="00B119B2">
        <w:rPr>
          <w:rFonts w:ascii="Times New Roman" w:eastAsia="Times New Roman" w:hAnsi="Times New Roman" w:cs="Times New Roman"/>
          <w:bCs/>
          <w:iCs/>
          <w:color w:val="000000"/>
          <w:kern w:val="3"/>
          <w:sz w:val="24"/>
          <w:szCs w:val="24"/>
          <w:lang w:eastAsia="zh-CN"/>
        </w:rPr>
        <w:t xml:space="preserve">, </w:t>
      </w:r>
      <w:r w:rsidR="00C53769" w:rsidRPr="00C53769">
        <w:rPr>
          <w:rFonts w:ascii="Times New Roman" w:hAnsi="Times New Roman" w:cs="Times New Roman"/>
          <w:sz w:val="24"/>
          <w:szCs w:val="24"/>
        </w:rPr>
        <w:t xml:space="preserve">gdzie od pon. do </w:t>
      </w:r>
      <w:proofErr w:type="spellStart"/>
      <w:r w:rsidR="00C53769" w:rsidRPr="00C53769">
        <w:rPr>
          <w:rFonts w:ascii="Times New Roman" w:hAnsi="Times New Roman" w:cs="Times New Roman"/>
          <w:sz w:val="24"/>
          <w:szCs w:val="24"/>
        </w:rPr>
        <w:t>piąt</w:t>
      </w:r>
      <w:proofErr w:type="spellEnd"/>
      <w:r w:rsidR="00C53769" w:rsidRPr="00C53769">
        <w:rPr>
          <w:rFonts w:ascii="Times New Roman" w:hAnsi="Times New Roman" w:cs="Times New Roman"/>
          <w:sz w:val="24"/>
          <w:szCs w:val="24"/>
        </w:rPr>
        <w:t xml:space="preserve">. w godzinach 8-15 można zgłaszać ewentualne uwagi i wnioski do czasu wydania orzeczenia w sprawie.  </w:t>
      </w:r>
    </w:p>
    <w:p w:rsidR="00796CDE" w:rsidRPr="006F50B1" w:rsidRDefault="006F50B1" w:rsidP="00C53769">
      <w:pPr>
        <w:spacing w:line="240" w:lineRule="auto"/>
        <w:ind w:left="567" w:right="260"/>
        <w:jc w:val="both"/>
        <w:rPr>
          <w:rFonts w:ascii="Times New Roman" w:hAnsi="Times New Roman" w:cs="Times New Roman"/>
          <w:sz w:val="24"/>
          <w:szCs w:val="24"/>
        </w:rPr>
      </w:pPr>
      <w:r w:rsidRPr="005B1C6B">
        <w:rPr>
          <w:rFonts w:ascii="Times New Roman" w:hAnsi="Times New Roman" w:cs="Times New Roman"/>
          <w:sz w:val="24"/>
          <w:szCs w:val="24"/>
        </w:rPr>
        <w:tab/>
      </w:r>
      <w:r w:rsidR="00C53769">
        <w:rPr>
          <w:rFonts w:ascii="Times New Roman" w:hAnsi="Times New Roman" w:cs="Times New Roman"/>
          <w:sz w:val="24"/>
          <w:szCs w:val="24"/>
        </w:rPr>
        <w:tab/>
      </w:r>
      <w:r w:rsidRPr="005B1C6B">
        <w:rPr>
          <w:rFonts w:ascii="Times New Roman" w:hAnsi="Times New Roman" w:cs="Times New Roman"/>
          <w:sz w:val="24"/>
          <w:szCs w:val="24"/>
        </w:rPr>
        <w:t>Zgodnie z art. 49 ustawy – k.p.a. doręczenie uważa się za dokonane po upływie czternast</w:t>
      </w:r>
      <w:r w:rsidR="00361B7A">
        <w:rPr>
          <w:rFonts w:ascii="Times New Roman" w:hAnsi="Times New Roman" w:cs="Times New Roman"/>
          <w:sz w:val="24"/>
          <w:szCs w:val="24"/>
        </w:rPr>
        <w:t>u</w:t>
      </w:r>
      <w:r w:rsidRPr="005B1C6B">
        <w:rPr>
          <w:rFonts w:ascii="Times New Roman" w:hAnsi="Times New Roman" w:cs="Times New Roman"/>
          <w:sz w:val="24"/>
          <w:szCs w:val="24"/>
        </w:rPr>
        <w:t xml:space="preserve"> dni od dnia publicznego ogłoszenia.</w:t>
      </w:r>
    </w:p>
    <w:p w:rsidR="004A29A3" w:rsidRPr="00871FDA" w:rsidRDefault="006F50B1" w:rsidP="00C53769">
      <w:pPr>
        <w:spacing w:after="0" w:line="240" w:lineRule="auto"/>
        <w:ind w:left="1275" w:right="260" w:firstLine="141"/>
        <w:jc w:val="both"/>
        <w:rPr>
          <w:rFonts w:ascii="Times New Roman" w:hAnsi="Times New Roman" w:cs="Times New Roman"/>
          <w:sz w:val="24"/>
          <w:szCs w:val="24"/>
        </w:rPr>
      </w:pPr>
      <w:r w:rsidRPr="00871FDA">
        <w:rPr>
          <w:rFonts w:ascii="Times New Roman" w:hAnsi="Times New Roman" w:cs="Times New Roman"/>
          <w:sz w:val="24"/>
          <w:szCs w:val="24"/>
        </w:rPr>
        <w:t xml:space="preserve">Na niniejsze postanowienie stronom nie przysługuje prawo do wniesienia zażalenia. </w:t>
      </w:r>
    </w:p>
    <w:p w:rsidR="00C53769" w:rsidRDefault="006F50B1" w:rsidP="0056105F">
      <w:pPr>
        <w:spacing w:line="240" w:lineRule="auto"/>
        <w:ind w:left="708" w:right="26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71FDA">
        <w:rPr>
          <w:rFonts w:ascii="Times New Roman" w:hAnsi="Times New Roman" w:cs="Times New Roman"/>
          <w:sz w:val="24"/>
          <w:szCs w:val="24"/>
        </w:rPr>
        <w:t>Zgodnie z § 142 k.p.a.: „Postanowienie, na które nie służy zażalenie, strona może zaskarżyć tylko w odwołaniu od decyzji”, zatem niniejsze postanowienie może być kwestionowane jedynie w ramach wniesionego odwołania od decyzji wydanej w sprawie, w której postanowienie zapadło.</w:t>
      </w:r>
    </w:p>
    <w:p w:rsidR="00B119B2" w:rsidRPr="0056105F" w:rsidRDefault="00B119B2" w:rsidP="0056105F">
      <w:pPr>
        <w:spacing w:line="240" w:lineRule="auto"/>
        <w:ind w:left="708" w:right="260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F940E1" w:rsidRDefault="006F50B1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>Nr rej. ARB.6740.</w:t>
      </w:r>
      <w:r w:rsidR="00F940E1">
        <w:rPr>
          <w:rFonts w:ascii="Times New Roman" w:hAnsi="Times New Roman" w:cs="Times New Roman"/>
          <w:b/>
          <w:sz w:val="24"/>
          <w:szCs w:val="24"/>
        </w:rPr>
        <w:t>1.</w:t>
      </w:r>
      <w:r w:rsidR="00B119B2">
        <w:rPr>
          <w:rFonts w:ascii="Times New Roman" w:hAnsi="Times New Roman" w:cs="Times New Roman"/>
          <w:b/>
          <w:sz w:val="24"/>
          <w:szCs w:val="24"/>
        </w:rPr>
        <w:t>35</w:t>
      </w:r>
      <w:r w:rsidRPr="005B1C6B">
        <w:rPr>
          <w:rFonts w:ascii="Times New Roman" w:hAnsi="Times New Roman" w:cs="Times New Roman"/>
          <w:b/>
          <w:sz w:val="24"/>
          <w:szCs w:val="24"/>
        </w:rPr>
        <w:t>.20</w:t>
      </w:r>
      <w:r w:rsidR="00B119B2">
        <w:rPr>
          <w:rFonts w:ascii="Times New Roman" w:hAnsi="Times New Roman" w:cs="Times New Roman"/>
          <w:b/>
          <w:sz w:val="24"/>
          <w:szCs w:val="24"/>
        </w:rPr>
        <w:t>19</w:t>
      </w:r>
      <w:r w:rsidR="00ED08C3" w:rsidRPr="005B1C6B">
        <w:rPr>
          <w:rFonts w:ascii="Times New Roman" w:hAnsi="Times New Roman" w:cs="Times New Roman"/>
          <w:b/>
          <w:sz w:val="24"/>
          <w:szCs w:val="24"/>
        </w:rPr>
        <w:t>.K</w:t>
      </w:r>
      <w:r w:rsidR="00F940E1">
        <w:rPr>
          <w:rFonts w:ascii="Times New Roman" w:hAnsi="Times New Roman" w:cs="Times New Roman"/>
          <w:b/>
          <w:sz w:val="24"/>
          <w:szCs w:val="24"/>
        </w:rPr>
        <w:t>S</w:t>
      </w:r>
    </w:p>
    <w:p w:rsidR="0056105F" w:rsidRPr="0056105F" w:rsidRDefault="0056105F" w:rsidP="0056105F">
      <w:pPr>
        <w:autoSpaceDN w:val="0"/>
        <w:spacing w:line="240" w:lineRule="auto"/>
        <w:ind w:firstLine="3119"/>
        <w:jc w:val="center"/>
        <w:rPr>
          <w:rFonts w:cs="Times New Roman"/>
          <w:caps/>
        </w:rPr>
      </w:pPr>
      <w:r w:rsidRPr="0056105F">
        <w:rPr>
          <w:rFonts w:cs="Times New Roman"/>
          <w:caps/>
        </w:rPr>
        <w:t>opatrzone kwalifikowanym podpisem elektronicznym</w:t>
      </w:r>
    </w:p>
    <w:p w:rsidR="0056105F" w:rsidRPr="0056105F" w:rsidRDefault="0056105F" w:rsidP="0056105F">
      <w:pPr>
        <w:autoSpaceDN w:val="0"/>
        <w:spacing w:after="120" w:line="240" w:lineRule="auto"/>
        <w:ind w:firstLine="3119"/>
        <w:jc w:val="center"/>
        <w:rPr>
          <w:rFonts w:cs="Times New Roman"/>
        </w:rPr>
      </w:pPr>
      <w:r w:rsidRPr="0056105F">
        <w:rPr>
          <w:rFonts w:cs="Times New Roman"/>
        </w:rPr>
        <w:t>Z up. Starosty Piaseczyńskiego</w:t>
      </w:r>
    </w:p>
    <w:p w:rsidR="0056105F" w:rsidRPr="0056105F" w:rsidRDefault="0056105F" w:rsidP="0056105F">
      <w:pPr>
        <w:autoSpaceDN w:val="0"/>
        <w:spacing w:after="0" w:line="240" w:lineRule="auto"/>
        <w:ind w:firstLine="3119"/>
        <w:jc w:val="center"/>
        <w:rPr>
          <w:rFonts w:cs="Times New Roman"/>
          <w:i/>
          <w:sz w:val="24"/>
          <w:szCs w:val="24"/>
        </w:rPr>
      </w:pPr>
      <w:r w:rsidRPr="0056105F">
        <w:rPr>
          <w:rFonts w:cs="Times New Roman"/>
          <w:i/>
          <w:sz w:val="24"/>
          <w:szCs w:val="24"/>
        </w:rPr>
        <w:t>mgr inż. Sylwia Moszczyńska-Staś</w:t>
      </w:r>
    </w:p>
    <w:p w:rsidR="0056105F" w:rsidRPr="0056105F" w:rsidRDefault="0056105F" w:rsidP="0056105F">
      <w:pPr>
        <w:autoSpaceDN w:val="0"/>
        <w:spacing w:after="0" w:line="240" w:lineRule="auto"/>
        <w:ind w:firstLine="3119"/>
        <w:jc w:val="center"/>
        <w:rPr>
          <w:rFonts w:cs="Times New Roman"/>
        </w:rPr>
      </w:pPr>
      <w:r w:rsidRPr="0056105F">
        <w:rPr>
          <w:rFonts w:cs="Times New Roman"/>
        </w:rPr>
        <w:t>Naczelnik Wydziału</w:t>
      </w:r>
    </w:p>
    <w:p w:rsidR="00871FDA" w:rsidRPr="0056105F" w:rsidRDefault="0056105F" w:rsidP="0056105F">
      <w:pPr>
        <w:autoSpaceDN w:val="0"/>
        <w:spacing w:line="240" w:lineRule="auto"/>
        <w:ind w:firstLine="3119"/>
        <w:jc w:val="center"/>
        <w:rPr>
          <w:rFonts w:cs="Times New Roman"/>
        </w:rPr>
      </w:pPr>
      <w:r w:rsidRPr="0056105F">
        <w:rPr>
          <w:rFonts w:cs="Times New Roman"/>
        </w:rPr>
        <w:t>Architektoniczno-Budowlanego</w:t>
      </w:r>
    </w:p>
    <w:p w:rsidR="00B119B2" w:rsidRDefault="00B119B2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</w:p>
    <w:p w:rsidR="00ED08C3" w:rsidRPr="005B1C6B" w:rsidRDefault="006F50B1" w:rsidP="00C53769">
      <w:pPr>
        <w:ind w:left="567" w:right="260"/>
        <w:rPr>
          <w:rFonts w:ascii="Times New Roman" w:hAnsi="Times New Roman" w:cs="Times New Roman"/>
          <w:b/>
          <w:sz w:val="24"/>
          <w:szCs w:val="24"/>
        </w:rPr>
      </w:pPr>
      <w:r w:rsidRPr="005B1C6B">
        <w:rPr>
          <w:rFonts w:ascii="Times New Roman" w:hAnsi="Times New Roman" w:cs="Times New Roman"/>
          <w:b/>
          <w:sz w:val="24"/>
          <w:szCs w:val="24"/>
        </w:rPr>
        <w:t xml:space="preserve">Publiczne obwieszczenie  nastąpiło w dniu </w:t>
      </w:r>
      <w:r w:rsidR="009B7C11">
        <w:rPr>
          <w:rFonts w:ascii="Times New Roman" w:hAnsi="Times New Roman" w:cs="Times New Roman"/>
          <w:sz w:val="24"/>
          <w:szCs w:val="24"/>
        </w:rPr>
        <w:t>23.06.2023 r.</w:t>
      </w:r>
      <w:bookmarkStart w:id="2" w:name="_GoBack"/>
      <w:bookmarkEnd w:id="2"/>
      <w:r w:rsidRPr="005B1C6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A29A3" w:rsidRDefault="00ED08C3" w:rsidP="00C53769">
      <w:pPr>
        <w:ind w:left="567" w:right="260"/>
        <w:rPr>
          <w:rFonts w:ascii="Times New Roman" w:hAnsi="Times New Roman" w:cs="Times New Roman"/>
          <w:sz w:val="20"/>
          <w:szCs w:val="20"/>
        </w:rPr>
      </w:pPr>
      <w:r w:rsidRPr="005B1C6B">
        <w:rPr>
          <w:rFonts w:ascii="Times New Roman" w:hAnsi="Times New Roman" w:cs="Times New Roman"/>
          <w:sz w:val="20"/>
          <w:szCs w:val="20"/>
        </w:rPr>
        <w:t xml:space="preserve">                              </w:t>
      </w:r>
      <w:r w:rsidR="006F50B1" w:rsidRPr="005B1C6B">
        <w:rPr>
          <w:rFonts w:ascii="Times New Roman" w:hAnsi="Times New Roman" w:cs="Times New Roman"/>
          <w:sz w:val="20"/>
          <w:szCs w:val="20"/>
        </w:rPr>
        <w:t>(datę obwieszczenia wpisuje osoba dokonująca obwieszczenia</w:t>
      </w:r>
      <w:r w:rsidRPr="005B1C6B">
        <w:rPr>
          <w:rFonts w:ascii="Times New Roman" w:hAnsi="Times New Roman" w:cs="Times New Roman"/>
          <w:b/>
        </w:rPr>
        <w:t xml:space="preserve"> </w:t>
      </w:r>
      <w:r w:rsidR="006F50B1" w:rsidRPr="005B1C6B">
        <w:rPr>
          <w:rFonts w:ascii="Times New Roman" w:hAnsi="Times New Roman" w:cs="Times New Roman"/>
          <w:sz w:val="20"/>
          <w:szCs w:val="20"/>
        </w:rPr>
        <w:t>na podstawie art. 49  § 2 k.p.a.)</w:t>
      </w:r>
    </w:p>
    <w:p w:rsidR="00B119B2" w:rsidRPr="00B119B2" w:rsidRDefault="00B119B2" w:rsidP="0056105F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/>
        </w:rPr>
      </w:pPr>
    </w:p>
    <w:p w:rsidR="0056105F" w:rsidRPr="00B119B2" w:rsidRDefault="0056105F" w:rsidP="00B119B2">
      <w:pPr>
        <w:widowControl w:val="0"/>
        <w:autoSpaceDE w:val="0"/>
        <w:autoSpaceDN w:val="0"/>
        <w:spacing w:after="0" w:line="240" w:lineRule="auto"/>
        <w:ind w:left="567"/>
        <w:jc w:val="both"/>
        <w:textAlignment w:val="baseline"/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/>
        </w:rPr>
      </w:pPr>
      <w:r w:rsidRPr="00B119B2"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/>
        </w:rPr>
        <w:t>Wydruk dokumentu, stanowi dowód tego co zostało stwierdzone w piśmie, zgodnie z art. 39</w:t>
      </w:r>
      <w:r w:rsidRPr="00B119B2">
        <w:rPr>
          <w:rFonts w:ascii="Times New Roman" w:eastAsia="Times New Roman" w:hAnsi="Times New Roman" w:cs="Times New Roman"/>
          <w:b/>
          <w:kern w:val="3"/>
          <w:sz w:val="20"/>
          <w:szCs w:val="20"/>
          <w:vertAlign w:val="superscript"/>
          <w:lang w:eastAsia="pl-PL"/>
        </w:rPr>
        <w:t>3</w:t>
      </w:r>
      <w:r w:rsidRPr="00B119B2">
        <w:rPr>
          <w:rFonts w:ascii="Times New Roman" w:eastAsia="Times New Roman" w:hAnsi="Times New Roman" w:cs="Times New Roman"/>
          <w:b/>
          <w:kern w:val="3"/>
          <w:sz w:val="20"/>
          <w:szCs w:val="20"/>
          <w:lang w:eastAsia="pl-PL"/>
        </w:rPr>
        <w:t xml:space="preserve"> k.p.a. Został on wytworzony za pomocą systemu teleinformatycznego i podpisany kwalifikowanym podpisem elektronicznym.</w:t>
      </w:r>
      <w:r w:rsidRPr="00B119B2">
        <w:rPr>
          <w:rFonts w:ascii="Times New Roman" w:eastAsia="Times New Roman" w:hAnsi="Times New Roman" w:cs="Times New Roman"/>
          <w:b/>
          <w:bCs/>
          <w:kern w:val="3"/>
          <w:sz w:val="20"/>
          <w:szCs w:val="20"/>
          <w:lang w:eastAsia="pl-PL"/>
        </w:rPr>
        <w:t xml:space="preserve">                                                                                                                                                         </w:t>
      </w:r>
    </w:p>
    <w:p w:rsidR="0056105F" w:rsidRPr="005B1C6B" w:rsidRDefault="0056105F" w:rsidP="00C53769">
      <w:pPr>
        <w:ind w:left="567" w:right="260"/>
        <w:rPr>
          <w:rFonts w:ascii="Times New Roman" w:hAnsi="Times New Roman" w:cs="Times New Roman"/>
          <w:b/>
        </w:rPr>
      </w:pPr>
    </w:p>
    <w:sectPr w:rsidR="0056105F" w:rsidRPr="005B1C6B" w:rsidSect="00871FDA">
      <w:pgSz w:w="11906" w:h="16838"/>
      <w:pgMar w:top="720" w:right="720" w:bottom="720" w:left="720" w:header="0" w:footer="708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D4191" w:rsidRDefault="004D4191">
      <w:pPr>
        <w:spacing w:after="0" w:line="240" w:lineRule="auto"/>
      </w:pPr>
      <w:r>
        <w:separator/>
      </w:r>
    </w:p>
  </w:endnote>
  <w:endnote w:type="continuationSeparator" w:id="0">
    <w:p w:rsidR="004D4191" w:rsidRDefault="004D41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D4191" w:rsidRDefault="004D4191">
      <w:pPr>
        <w:spacing w:after="0" w:line="240" w:lineRule="auto"/>
      </w:pPr>
      <w:r>
        <w:separator/>
      </w:r>
    </w:p>
  </w:footnote>
  <w:footnote w:type="continuationSeparator" w:id="0">
    <w:p w:rsidR="004D4191" w:rsidRDefault="004D419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D5109E"/>
    <w:multiLevelType w:val="multilevel"/>
    <w:tmpl w:val="7890954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9A3"/>
    <w:rsid w:val="0003148B"/>
    <w:rsid w:val="00044BF9"/>
    <w:rsid w:val="00157D9F"/>
    <w:rsid w:val="002C4531"/>
    <w:rsid w:val="00361B7A"/>
    <w:rsid w:val="004A29A3"/>
    <w:rsid w:val="004D4191"/>
    <w:rsid w:val="0056105F"/>
    <w:rsid w:val="005B1C6B"/>
    <w:rsid w:val="006F50B1"/>
    <w:rsid w:val="00796CDE"/>
    <w:rsid w:val="00871FDA"/>
    <w:rsid w:val="009B7C11"/>
    <w:rsid w:val="00B119B2"/>
    <w:rsid w:val="00B67EBD"/>
    <w:rsid w:val="00C53769"/>
    <w:rsid w:val="00CF0C91"/>
    <w:rsid w:val="00E321C0"/>
    <w:rsid w:val="00E839C9"/>
    <w:rsid w:val="00ED08C3"/>
    <w:rsid w:val="00F940E1"/>
    <w:rsid w:val="00FB1553"/>
    <w:rsid w:val="00FF08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Calibri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dymkaZnak">
    <w:name w:val="Tekst dymka Znak"/>
    <w:link w:val="Tekstdymka"/>
    <w:uiPriority w:val="99"/>
    <w:semiHidden/>
    <w:qFormat/>
    <w:rsid w:val="00AB040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AB0402"/>
  </w:style>
  <w:style w:type="character" w:customStyle="1" w:styleId="StopkaZnak">
    <w:name w:val="Stopka Znak"/>
    <w:basedOn w:val="Domylnaczcionkaakapitu"/>
    <w:link w:val="Stopka"/>
    <w:uiPriority w:val="99"/>
    <w:qFormat/>
    <w:rsid w:val="00AB0402"/>
  </w:style>
  <w:style w:type="paragraph" w:styleId="Nagwek">
    <w:name w:val="header"/>
    <w:basedOn w:val="Normalny"/>
    <w:next w:val="Tekstpodstawowy"/>
    <w:link w:val="Nagwek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AB0402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Stopka">
    <w:name w:val="footer"/>
    <w:basedOn w:val="Normalny"/>
    <w:link w:val="StopkaZnak"/>
    <w:uiPriority w:val="99"/>
    <w:unhideWhenUsed/>
    <w:rsid w:val="00AB0402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Standard">
    <w:name w:val="Standard"/>
    <w:rsid w:val="00B67EBD"/>
    <w:pPr>
      <w:suppressAutoHyphens/>
      <w:autoSpaceDN w:val="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626</Words>
  <Characters>3760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Rembowska-Gładysz</dc:creator>
  <cp:lastModifiedBy>Marcin Ciechomski</cp:lastModifiedBy>
  <cp:revision>3</cp:revision>
  <cp:lastPrinted>2018-06-07T11:46:00Z</cp:lastPrinted>
  <dcterms:created xsi:type="dcterms:W3CDTF">2023-06-23T13:21:00Z</dcterms:created>
  <dcterms:modified xsi:type="dcterms:W3CDTF">2023-06-23T13:22:00Z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