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B9A" w:rsidRDefault="00472B9A" w:rsidP="00472B9A">
      <w:pPr>
        <w:pStyle w:val="Nagwek1"/>
        <w:spacing w:befor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:rsidR="00472B9A" w:rsidRPr="003C0B68" w:rsidRDefault="00472B9A" w:rsidP="00472B9A">
      <w:pPr>
        <w:pStyle w:val="Nagwek1"/>
        <w:spacing w:before="0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 xml:space="preserve">         </w:t>
      </w:r>
      <w:r w:rsidR="001B5132" w:rsidRPr="003C0B68">
        <w:rPr>
          <w:rFonts w:ascii="Times New Roman" w:hAnsi="Times New Roman"/>
          <w:color w:val="000000"/>
        </w:rPr>
        <w:t xml:space="preserve">OBWIESZCZENIE STAROSTY PIASECZYŃSKIEGO </w:t>
      </w:r>
    </w:p>
    <w:p w:rsidR="001B5132" w:rsidRPr="003C0B68" w:rsidRDefault="00472B9A" w:rsidP="00472B9A">
      <w:pPr>
        <w:pStyle w:val="Nagwek1"/>
        <w:spacing w:before="0"/>
        <w:rPr>
          <w:rFonts w:ascii="Times New Roman" w:hAnsi="Times New Roman"/>
          <w:color w:val="000000"/>
        </w:rPr>
      </w:pPr>
      <w:r w:rsidRPr="003C0B68">
        <w:rPr>
          <w:rFonts w:ascii="Times New Roman" w:hAnsi="Times New Roman"/>
          <w:color w:val="000000"/>
        </w:rPr>
        <w:t xml:space="preserve">                                       </w:t>
      </w:r>
      <w:r w:rsidR="001B5132" w:rsidRPr="003C0B68">
        <w:rPr>
          <w:rFonts w:ascii="Times New Roman" w:hAnsi="Times New Roman"/>
          <w:color w:val="000000"/>
        </w:rPr>
        <w:t>o wszczęciu postępowania</w:t>
      </w:r>
    </w:p>
    <w:p w:rsidR="001B5132" w:rsidRDefault="001B5132" w:rsidP="00472B9A">
      <w:pPr>
        <w:spacing w:line="100" w:lineRule="exact"/>
        <w:rPr>
          <w:rFonts w:ascii="Times New Roman" w:eastAsia="Times New Roman" w:hAnsi="Times New Roman"/>
        </w:rPr>
      </w:pPr>
    </w:p>
    <w:p w:rsidR="00472B9A" w:rsidRDefault="00472B9A" w:rsidP="00C32F4D">
      <w:pPr>
        <w:spacing w:line="252" w:lineRule="auto"/>
        <w:ind w:right="20"/>
        <w:jc w:val="both"/>
        <w:rPr>
          <w:rFonts w:ascii="Times New Roman" w:eastAsia="Times New Roman" w:hAnsi="Times New Roman"/>
          <w:sz w:val="24"/>
        </w:rPr>
      </w:pPr>
    </w:p>
    <w:p w:rsidR="00E419E2" w:rsidRDefault="001B5132" w:rsidP="001B5132">
      <w:pPr>
        <w:spacing w:line="252" w:lineRule="auto"/>
        <w:ind w:left="2" w:right="20"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Na podstawie art. 11d ust. 5 i 6 ustawy z dnia 10 kwietnia 2003 r. o szczególnych zasadach przygotowania i realizacji inwestycji w zakresie dróg publicznych (tj. Dz. U. z 2023 r., poz. 162) czytaj dalej ZRID, zawiadamia się, że w dniu </w:t>
      </w:r>
      <w:r w:rsidR="00E419E2" w:rsidRPr="00904635">
        <w:rPr>
          <w:rFonts w:ascii="Times New Roman" w:eastAsia="Times New Roman" w:hAnsi="Times New Roman"/>
          <w:sz w:val="24"/>
        </w:rPr>
        <w:t>18 sierpnia 2023</w:t>
      </w:r>
      <w:r w:rsidRPr="00E419E2">
        <w:rPr>
          <w:rFonts w:ascii="Times New Roman" w:eastAsia="Times New Roman" w:hAnsi="Times New Roman"/>
          <w:b/>
          <w:sz w:val="24"/>
        </w:rPr>
        <w:t xml:space="preserve"> r.</w:t>
      </w:r>
      <w:r>
        <w:rPr>
          <w:rFonts w:ascii="Times New Roman" w:eastAsia="Times New Roman" w:hAnsi="Times New Roman"/>
          <w:sz w:val="24"/>
        </w:rPr>
        <w:t xml:space="preserve"> zostało wszczęte postępowanie w sprawie udzielenia zezwolenia na realizację inwestycji drogowej,</w:t>
      </w:r>
      <w:r w:rsidR="00B7795B">
        <w:rPr>
          <w:rFonts w:ascii="Times New Roman" w:eastAsia="Times New Roman" w:hAnsi="Times New Roman"/>
          <w:sz w:val="24"/>
        </w:rPr>
        <w:t xml:space="preserve"> </w:t>
      </w:r>
    </w:p>
    <w:p w:rsidR="00E966D7" w:rsidRDefault="00E966D7" w:rsidP="001B5132">
      <w:pPr>
        <w:spacing w:line="252" w:lineRule="auto"/>
        <w:ind w:left="2" w:right="20" w:firstLine="708"/>
        <w:jc w:val="both"/>
        <w:rPr>
          <w:rFonts w:ascii="Times New Roman" w:eastAsia="Times New Roman" w:hAnsi="Times New Roman"/>
          <w:sz w:val="24"/>
        </w:rPr>
      </w:pPr>
    </w:p>
    <w:p w:rsidR="00E419E2" w:rsidRPr="00E419E2" w:rsidRDefault="00E419E2" w:rsidP="00E419E2">
      <w:pPr>
        <w:suppressAutoHyphens/>
        <w:ind w:left="1260" w:hanging="12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0" w:name="_Hlk503513816"/>
      <w:r w:rsidRPr="00E419E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inwestor: </w:t>
      </w:r>
      <w:r w:rsidRPr="00E419E2">
        <w:rPr>
          <w:rFonts w:ascii="Times New Roman" w:eastAsia="Times New Roman" w:hAnsi="Times New Roman" w:cs="Times New Roman"/>
          <w:sz w:val="24"/>
          <w:szCs w:val="24"/>
          <w:lang w:eastAsia="zh-CN"/>
        </w:rPr>
        <w:t>Burmistrz Tarczyna,</w:t>
      </w:r>
    </w:p>
    <w:p w:rsidR="00E419E2" w:rsidRPr="00E419E2" w:rsidRDefault="00E419E2" w:rsidP="00E419E2">
      <w:pPr>
        <w:suppressAutoHyphens/>
        <w:ind w:left="1260" w:hanging="12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419E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      </w:t>
      </w:r>
      <w:r w:rsidRPr="00E419E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ul. Juliana Stępkowskiego 17, 05-555 Tarczyn </w:t>
      </w:r>
    </w:p>
    <w:p w:rsidR="00E419E2" w:rsidRPr="00E419E2" w:rsidRDefault="00E419E2" w:rsidP="00E419E2">
      <w:pPr>
        <w:suppressAutoHyphens/>
        <w:ind w:left="1260" w:hanging="12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bookmarkEnd w:id="0"/>
    <w:p w:rsidR="00E419E2" w:rsidRPr="00E419E2" w:rsidRDefault="00E419E2" w:rsidP="00E419E2">
      <w:pPr>
        <w:suppressAutoHyphens/>
        <w:ind w:left="1260" w:hanging="12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419E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inwestycja: </w:t>
      </w:r>
      <w:bookmarkStart w:id="1" w:name="_GoBack"/>
      <w:r w:rsidRPr="00E419E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rozbudowa drogi gminnej w ciągu ulicy Złotopolskiej w miejscowościach Borowiec i Many, gmina Tarczyn </w:t>
      </w:r>
      <w:bookmarkEnd w:id="1"/>
      <w:r w:rsidRPr="00E419E2">
        <w:rPr>
          <w:rFonts w:ascii="Times New Roman" w:eastAsia="Times New Roman" w:hAnsi="Times New Roman" w:cs="Times New Roman"/>
          <w:sz w:val="24"/>
          <w:szCs w:val="24"/>
          <w:lang w:eastAsia="zh-CN"/>
        </w:rPr>
        <w:t>wraz z infrastrukturą techniczną.</w:t>
      </w:r>
    </w:p>
    <w:p w:rsidR="00E419E2" w:rsidRPr="00E419E2" w:rsidRDefault="00E419E2" w:rsidP="00E419E2">
      <w:pPr>
        <w:autoSpaceDE w:val="0"/>
        <w:autoSpaceDN w:val="0"/>
        <w:adjustRightInd w:val="0"/>
        <w:rPr>
          <w:rFonts w:ascii="Cambria" w:eastAsia="Times New Roman" w:hAnsi="Cambria" w:cs="Cambria"/>
          <w:color w:val="000000"/>
          <w:sz w:val="24"/>
          <w:szCs w:val="24"/>
        </w:rPr>
      </w:pPr>
    </w:p>
    <w:p w:rsidR="00F503C0" w:rsidRPr="00F503C0" w:rsidRDefault="00E419E2" w:rsidP="00F503C0">
      <w:pPr>
        <w:pStyle w:val="Default"/>
        <w:rPr>
          <w:b/>
          <w:sz w:val="23"/>
          <w:szCs w:val="23"/>
        </w:rPr>
      </w:pPr>
      <w:r w:rsidRPr="00E419E2">
        <w:t xml:space="preserve"> </w:t>
      </w:r>
      <w:r w:rsidR="00F503C0" w:rsidRPr="00F503C0">
        <w:rPr>
          <w:b/>
          <w:sz w:val="23"/>
          <w:szCs w:val="23"/>
        </w:rPr>
        <w:t>- działki przeznaczone pod realizację inwestycji drogowej w liniach rozgraniczających projektowanej drogi:</w:t>
      </w:r>
    </w:p>
    <w:p w:rsidR="00F503C0" w:rsidRPr="00F503C0" w:rsidRDefault="00F503C0" w:rsidP="00F503C0">
      <w:pPr>
        <w:autoSpaceDE w:val="0"/>
        <w:autoSpaceDN w:val="0"/>
        <w:adjustRightInd w:val="0"/>
        <w:rPr>
          <w:rFonts w:ascii="Cambria" w:eastAsia="Times New Roman" w:hAnsi="Cambria" w:cs="Cambria"/>
          <w:b/>
          <w:color w:val="000000"/>
          <w:sz w:val="23"/>
          <w:szCs w:val="23"/>
        </w:rPr>
      </w:pPr>
    </w:p>
    <w:p w:rsidR="00F503C0" w:rsidRPr="00F503C0" w:rsidRDefault="00F503C0" w:rsidP="00F503C0">
      <w:pPr>
        <w:autoSpaceDE w:val="0"/>
        <w:autoSpaceDN w:val="0"/>
        <w:adjustRightInd w:val="0"/>
        <w:rPr>
          <w:rFonts w:ascii="Cambria" w:eastAsia="Times New Roman" w:hAnsi="Cambria" w:cs="Cambria"/>
          <w:color w:val="000000"/>
          <w:sz w:val="23"/>
          <w:szCs w:val="23"/>
        </w:rPr>
      </w:pPr>
      <w:r w:rsidRPr="00F503C0">
        <w:rPr>
          <w:rFonts w:ascii="Cambria" w:eastAsia="Times New Roman" w:hAnsi="Cambria" w:cs="Cambria"/>
          <w:color w:val="000000"/>
          <w:sz w:val="23"/>
          <w:szCs w:val="23"/>
        </w:rPr>
        <w:t xml:space="preserve"> w wykazie zastosowano oznaczenie: przed nawiasem wskazano numer działki ewidencyjnej przed podziałem, natomiast w nawiasie numery działek ewidencyjnych po podziale. Pogrubioną czcionką zostały oznaczone numery działek </w:t>
      </w:r>
      <w:r w:rsidRPr="00F503C0">
        <w:rPr>
          <w:rFonts w:ascii="Cambria" w:eastAsia="Times New Roman" w:hAnsi="Cambria" w:cs="Cambria"/>
          <w:sz w:val="23"/>
          <w:szCs w:val="23"/>
        </w:rPr>
        <w:t xml:space="preserve">ewidencyjnych, przechodzące pod projektowany pas drogowy: </w:t>
      </w:r>
    </w:p>
    <w:p w:rsidR="00F503C0" w:rsidRPr="00F503C0" w:rsidRDefault="00F503C0" w:rsidP="00F503C0">
      <w:pPr>
        <w:autoSpaceDE w:val="0"/>
        <w:autoSpaceDN w:val="0"/>
        <w:adjustRightInd w:val="0"/>
        <w:rPr>
          <w:rFonts w:ascii="Cambria" w:eastAsia="Times New Roman" w:hAnsi="Cambria" w:cs="Cambria"/>
          <w:sz w:val="23"/>
          <w:szCs w:val="23"/>
        </w:rPr>
      </w:pPr>
    </w:p>
    <w:p w:rsidR="00F503C0" w:rsidRPr="00F503C0" w:rsidRDefault="00F503C0" w:rsidP="00F503C0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  <w:r w:rsidRPr="00F503C0">
        <w:rPr>
          <w:rFonts w:ascii="Times New Roman" w:eastAsia="Times New Roman" w:hAnsi="Times New Roman" w:cs="Times New Roman"/>
          <w:sz w:val="24"/>
          <w:szCs w:val="24"/>
        </w:rPr>
        <w:t xml:space="preserve">78, 180, 77/2 (77/11; </w:t>
      </w:r>
      <w:r w:rsidRPr="00F503C0">
        <w:rPr>
          <w:rFonts w:ascii="Times New Roman" w:eastAsia="Times New Roman" w:hAnsi="Times New Roman" w:cs="Times New Roman"/>
          <w:b/>
          <w:bCs/>
          <w:sz w:val="24"/>
          <w:szCs w:val="24"/>
        </w:rPr>
        <w:t>77/12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 xml:space="preserve">); 179 (179/5; </w:t>
      </w:r>
      <w:r w:rsidRPr="00F503C0">
        <w:rPr>
          <w:rFonts w:ascii="Times New Roman" w:eastAsia="Times New Roman" w:hAnsi="Times New Roman" w:cs="Times New Roman"/>
          <w:b/>
          <w:bCs/>
          <w:sz w:val="24"/>
          <w:szCs w:val="24"/>
        </w:rPr>
        <w:t>179/6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>); 182 (</w:t>
      </w:r>
      <w:r w:rsidRPr="00F503C0">
        <w:rPr>
          <w:rFonts w:ascii="Times New Roman" w:eastAsia="Times New Roman" w:hAnsi="Times New Roman" w:cs="Times New Roman"/>
          <w:b/>
          <w:sz w:val="24"/>
          <w:szCs w:val="24"/>
        </w:rPr>
        <w:t>182/5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 xml:space="preserve">; 182/6, </w:t>
      </w:r>
      <w:r w:rsidRPr="00F503C0">
        <w:rPr>
          <w:rFonts w:ascii="Times New Roman" w:eastAsia="Times New Roman" w:hAnsi="Times New Roman" w:cs="Times New Roman"/>
          <w:b/>
          <w:bCs/>
          <w:sz w:val="24"/>
          <w:szCs w:val="24"/>
        </w:rPr>
        <w:t>182/7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>); 183 (</w:t>
      </w:r>
      <w:r w:rsidRPr="00F503C0">
        <w:rPr>
          <w:rFonts w:ascii="Times New Roman" w:eastAsia="Times New Roman" w:hAnsi="Times New Roman" w:cs="Times New Roman"/>
          <w:b/>
          <w:sz w:val="24"/>
          <w:szCs w:val="24"/>
        </w:rPr>
        <w:t>183/3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Pr="00F503C0">
        <w:rPr>
          <w:rFonts w:ascii="Times New Roman" w:eastAsia="Times New Roman" w:hAnsi="Times New Roman" w:cs="Times New Roman"/>
          <w:bCs/>
          <w:sz w:val="24"/>
          <w:szCs w:val="24"/>
        </w:rPr>
        <w:t>183/4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>); 181/5 (</w:t>
      </w:r>
      <w:r w:rsidRPr="00F503C0">
        <w:rPr>
          <w:rFonts w:ascii="Times New Roman" w:eastAsia="Times New Roman" w:hAnsi="Times New Roman" w:cs="Times New Roman"/>
          <w:b/>
          <w:sz w:val="24"/>
          <w:szCs w:val="24"/>
        </w:rPr>
        <w:t>181/6;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503C0">
        <w:rPr>
          <w:rFonts w:ascii="Times New Roman" w:eastAsia="Times New Roman" w:hAnsi="Times New Roman" w:cs="Times New Roman"/>
          <w:bCs/>
          <w:sz w:val="24"/>
          <w:szCs w:val="24"/>
        </w:rPr>
        <w:t>181/8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 xml:space="preserve">) obręb 0018 Many, jednostka ewidencyjna : 141806_5 Tarczyn – obszar wiejski </w:t>
      </w:r>
    </w:p>
    <w:p w:rsidR="00F503C0" w:rsidRPr="00F503C0" w:rsidRDefault="00F503C0" w:rsidP="00F503C0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</w:p>
    <w:p w:rsidR="00F503C0" w:rsidRPr="00F503C0" w:rsidRDefault="00F503C0" w:rsidP="00F503C0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  <w:r w:rsidRPr="00F503C0">
        <w:rPr>
          <w:rFonts w:ascii="Times New Roman" w:eastAsia="Times New Roman" w:hAnsi="Times New Roman" w:cs="Times New Roman"/>
          <w:sz w:val="24"/>
          <w:szCs w:val="24"/>
        </w:rPr>
        <w:t xml:space="preserve">91/1, 51, 90 (90/1; </w:t>
      </w:r>
      <w:r w:rsidRPr="00F503C0">
        <w:rPr>
          <w:rFonts w:ascii="Times New Roman" w:eastAsia="Times New Roman" w:hAnsi="Times New Roman" w:cs="Times New Roman"/>
          <w:b/>
          <w:bCs/>
          <w:sz w:val="24"/>
          <w:szCs w:val="24"/>
        </w:rPr>
        <w:t>90/2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 xml:space="preserve">); 42 (42/1; </w:t>
      </w:r>
      <w:r w:rsidRPr="00F503C0">
        <w:rPr>
          <w:rFonts w:ascii="Times New Roman" w:eastAsia="Times New Roman" w:hAnsi="Times New Roman" w:cs="Times New Roman"/>
          <w:b/>
          <w:bCs/>
          <w:sz w:val="24"/>
          <w:szCs w:val="24"/>
        </w:rPr>
        <w:t>42/2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 xml:space="preserve">); 43/2 (43/6; </w:t>
      </w:r>
      <w:r w:rsidRPr="00F503C0">
        <w:rPr>
          <w:rFonts w:ascii="Times New Roman" w:eastAsia="Times New Roman" w:hAnsi="Times New Roman" w:cs="Times New Roman"/>
          <w:b/>
          <w:bCs/>
          <w:sz w:val="24"/>
          <w:szCs w:val="24"/>
        </w:rPr>
        <w:t>43/7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 xml:space="preserve">); 44 (44/1; </w:t>
      </w:r>
      <w:r w:rsidRPr="00F503C0">
        <w:rPr>
          <w:rFonts w:ascii="Times New Roman" w:eastAsia="Times New Roman" w:hAnsi="Times New Roman" w:cs="Times New Roman"/>
          <w:b/>
          <w:bCs/>
          <w:sz w:val="24"/>
          <w:szCs w:val="24"/>
        </w:rPr>
        <w:t>44/2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 xml:space="preserve">); 45/1 (45/2; </w:t>
      </w:r>
      <w:r w:rsidRPr="00F503C0">
        <w:rPr>
          <w:rFonts w:ascii="Times New Roman" w:eastAsia="Times New Roman" w:hAnsi="Times New Roman" w:cs="Times New Roman"/>
          <w:b/>
          <w:bCs/>
          <w:sz w:val="24"/>
          <w:szCs w:val="24"/>
        </w:rPr>
        <w:t>45/3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 xml:space="preserve">); 47 (47/1; </w:t>
      </w:r>
      <w:r w:rsidRPr="00F503C0">
        <w:rPr>
          <w:rFonts w:ascii="Times New Roman" w:eastAsia="Times New Roman" w:hAnsi="Times New Roman" w:cs="Times New Roman"/>
          <w:b/>
          <w:bCs/>
          <w:sz w:val="24"/>
          <w:szCs w:val="24"/>
        </w:rPr>
        <w:t>47/2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 xml:space="preserve">); 48 (48/1; </w:t>
      </w:r>
      <w:r w:rsidRPr="00F503C0">
        <w:rPr>
          <w:rFonts w:ascii="Times New Roman" w:eastAsia="Times New Roman" w:hAnsi="Times New Roman" w:cs="Times New Roman"/>
          <w:b/>
          <w:bCs/>
          <w:sz w:val="24"/>
          <w:szCs w:val="24"/>
        </w:rPr>
        <w:t>48/2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 xml:space="preserve">); 49 (49/1; </w:t>
      </w:r>
      <w:r w:rsidRPr="00F503C0">
        <w:rPr>
          <w:rFonts w:ascii="Times New Roman" w:eastAsia="Times New Roman" w:hAnsi="Times New Roman" w:cs="Times New Roman"/>
          <w:b/>
          <w:bCs/>
          <w:sz w:val="24"/>
          <w:szCs w:val="24"/>
        </w:rPr>
        <w:t>49/2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>); 50 (50/1</w:t>
      </w:r>
      <w:r w:rsidRPr="00F503C0">
        <w:rPr>
          <w:rFonts w:ascii="Times New Roman" w:eastAsia="Times New Roman" w:hAnsi="Times New Roman" w:cs="Times New Roman"/>
          <w:b/>
          <w:bCs/>
          <w:sz w:val="24"/>
          <w:szCs w:val="24"/>
        </w:rPr>
        <w:t>; 50/2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 xml:space="preserve">); </w:t>
      </w:r>
      <w:r w:rsidRPr="00F503C0">
        <w:rPr>
          <w:rFonts w:ascii="Times New Roman" w:eastAsia="Times New Roman" w:hAnsi="Times New Roman" w:cs="Times New Roman"/>
          <w:b/>
          <w:sz w:val="24"/>
          <w:szCs w:val="24"/>
        </w:rPr>
        <w:t>52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>;</w:t>
      </w:r>
      <w:r w:rsidRPr="00F503C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 xml:space="preserve"> 53/3 (</w:t>
      </w:r>
      <w:r w:rsidRPr="00F503C0">
        <w:rPr>
          <w:rFonts w:ascii="Times New Roman" w:eastAsia="Times New Roman" w:hAnsi="Times New Roman" w:cs="Times New Roman"/>
          <w:b/>
          <w:sz w:val="24"/>
          <w:szCs w:val="24"/>
        </w:rPr>
        <w:t>53/5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Pr="00F503C0">
        <w:rPr>
          <w:rFonts w:ascii="Times New Roman" w:eastAsia="Times New Roman" w:hAnsi="Times New Roman" w:cs="Times New Roman"/>
          <w:bCs/>
          <w:sz w:val="24"/>
          <w:szCs w:val="24"/>
        </w:rPr>
        <w:t>53/7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>); 54/4</w:t>
      </w:r>
      <w:r w:rsidRPr="00F503C0">
        <w:rPr>
          <w:rFonts w:ascii="Times New Roman" w:eastAsia="Times New Roman" w:hAnsi="Times New Roman" w:cs="Times New Roman"/>
          <w:b/>
          <w:sz w:val="24"/>
          <w:szCs w:val="24"/>
        </w:rPr>
        <w:t xml:space="preserve">  (54/6; 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 xml:space="preserve">54/8); 56/3 </w:t>
      </w:r>
      <w:r w:rsidRPr="00F503C0">
        <w:rPr>
          <w:rFonts w:ascii="Times New Roman" w:eastAsia="Times New Roman" w:hAnsi="Times New Roman" w:cs="Times New Roman"/>
          <w:b/>
          <w:sz w:val="24"/>
          <w:szCs w:val="24"/>
        </w:rPr>
        <w:t>(56/5;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503C0">
        <w:rPr>
          <w:rFonts w:ascii="Times New Roman" w:eastAsia="Times New Roman" w:hAnsi="Times New Roman" w:cs="Times New Roman"/>
          <w:bCs/>
          <w:sz w:val="24"/>
          <w:szCs w:val="24"/>
        </w:rPr>
        <w:t>56/7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>); 57/3 (</w:t>
      </w:r>
      <w:r w:rsidRPr="00F503C0">
        <w:rPr>
          <w:rFonts w:ascii="Times New Roman" w:eastAsia="Times New Roman" w:hAnsi="Times New Roman" w:cs="Times New Roman"/>
          <w:b/>
          <w:sz w:val="24"/>
          <w:szCs w:val="24"/>
        </w:rPr>
        <w:t>57/5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Pr="00F503C0">
        <w:rPr>
          <w:rFonts w:ascii="Times New Roman" w:eastAsia="Times New Roman" w:hAnsi="Times New Roman" w:cs="Times New Roman"/>
          <w:bCs/>
          <w:sz w:val="24"/>
          <w:szCs w:val="24"/>
        </w:rPr>
        <w:t>57/7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>); 58/3 (</w:t>
      </w:r>
      <w:r w:rsidRPr="00F503C0">
        <w:rPr>
          <w:rFonts w:ascii="Times New Roman" w:eastAsia="Times New Roman" w:hAnsi="Times New Roman" w:cs="Times New Roman"/>
          <w:b/>
          <w:sz w:val="24"/>
          <w:szCs w:val="24"/>
        </w:rPr>
        <w:t>58/5;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503C0">
        <w:rPr>
          <w:rFonts w:ascii="Times New Roman" w:eastAsia="Times New Roman" w:hAnsi="Times New Roman" w:cs="Times New Roman"/>
          <w:bCs/>
          <w:sz w:val="24"/>
          <w:szCs w:val="24"/>
        </w:rPr>
        <w:t>58/7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>); 59/3 (</w:t>
      </w:r>
      <w:r w:rsidRPr="00F503C0">
        <w:rPr>
          <w:rFonts w:ascii="Times New Roman" w:eastAsia="Times New Roman" w:hAnsi="Times New Roman" w:cs="Times New Roman"/>
          <w:b/>
          <w:sz w:val="24"/>
          <w:szCs w:val="24"/>
        </w:rPr>
        <w:t>59/5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Pr="00F503C0">
        <w:rPr>
          <w:rFonts w:ascii="Times New Roman" w:eastAsia="Times New Roman" w:hAnsi="Times New Roman" w:cs="Times New Roman"/>
          <w:bCs/>
          <w:sz w:val="24"/>
          <w:szCs w:val="24"/>
        </w:rPr>
        <w:t>59/7</w:t>
      </w:r>
      <w:r w:rsidRPr="00F503C0">
        <w:rPr>
          <w:rFonts w:ascii="Times New Roman" w:eastAsia="Times New Roman" w:hAnsi="Times New Roman" w:cs="Times New Roman"/>
          <w:sz w:val="24"/>
          <w:szCs w:val="24"/>
        </w:rPr>
        <w:t xml:space="preserve">) obręb 0001 Borowiec, jednostka ewidencyjna : 141806_5 Tarczyn – obszar wiejski </w:t>
      </w:r>
    </w:p>
    <w:p w:rsidR="00F503C0" w:rsidRPr="00F503C0" w:rsidRDefault="00F503C0" w:rsidP="00F503C0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</w:p>
    <w:p w:rsidR="00F503C0" w:rsidRPr="00F503C0" w:rsidRDefault="00F503C0" w:rsidP="00F503C0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03C0">
        <w:rPr>
          <w:rFonts w:ascii="Times New Roman" w:eastAsia="Times New Roman" w:hAnsi="Times New Roman" w:cs="Times New Roman"/>
          <w:b/>
          <w:bCs/>
          <w:sz w:val="24"/>
          <w:szCs w:val="24"/>
        </w:rPr>
        <w:t>- o</w:t>
      </w:r>
      <w:r w:rsidRPr="00F503C0">
        <w:rPr>
          <w:rFonts w:ascii="Times New Roman" w:eastAsia="Times New Roman" w:hAnsi="Times New Roman" w:cs="Times New Roman"/>
          <w:b/>
          <w:sz w:val="24"/>
          <w:szCs w:val="24"/>
        </w:rPr>
        <w:t>znaczenie nieruchomości poza liniami rozgraniczającymi, na których ustala się obowiązek budowy lub przebudowy innych dróg publicznych</w:t>
      </w:r>
    </w:p>
    <w:p w:rsidR="00F503C0" w:rsidRPr="00F503C0" w:rsidRDefault="00F503C0" w:rsidP="00F503C0">
      <w:pPr>
        <w:autoSpaceDE w:val="0"/>
        <w:autoSpaceDN w:val="0"/>
        <w:adjustRightInd w:val="0"/>
        <w:rPr>
          <w:rFonts w:ascii="Cambria" w:eastAsia="Times New Roman" w:hAnsi="Cambria" w:cs="Cambria"/>
          <w:b/>
          <w:sz w:val="23"/>
          <w:szCs w:val="23"/>
        </w:rPr>
      </w:pPr>
    </w:p>
    <w:p w:rsidR="00F503C0" w:rsidRPr="00F503C0" w:rsidRDefault="00F503C0" w:rsidP="00F503C0">
      <w:pPr>
        <w:suppressAutoHyphens/>
        <w:ind w:left="1260" w:hanging="1260"/>
        <w:rPr>
          <w:rFonts w:ascii="Times New Roman" w:eastAsia="Times New Roman" w:hAnsi="Times New Roman" w:cs="Times New Roman"/>
          <w:sz w:val="22"/>
          <w:szCs w:val="22"/>
          <w:lang w:eastAsia="zh-CN"/>
        </w:rPr>
      </w:pPr>
      <w:r w:rsidRPr="00F503C0">
        <w:rPr>
          <w:rFonts w:ascii="Times New Roman" w:eastAsia="Times New Roman" w:hAnsi="Times New Roman" w:cs="Times New Roman"/>
          <w:sz w:val="22"/>
          <w:szCs w:val="22"/>
          <w:lang w:eastAsia="zh-CN"/>
        </w:rPr>
        <w:t>107</w:t>
      </w:r>
      <w:r w:rsidRPr="00F503C0">
        <w:rPr>
          <w:rFonts w:ascii="Times New Roman" w:eastAsia="Times New Roman" w:hAnsi="Times New Roman" w:cs="Times New Roman"/>
          <w:sz w:val="24"/>
          <w:szCs w:val="24"/>
          <w:lang w:eastAsia="zh-CN"/>
        </w:rPr>
        <w:t>; obręb 0018 Many, jednostka ewidencyjna : 141806_5 Tarczyn - obszar wiejski</w:t>
      </w:r>
    </w:p>
    <w:p w:rsidR="00F503C0" w:rsidRPr="00F503C0" w:rsidRDefault="00F503C0" w:rsidP="00F503C0">
      <w:pPr>
        <w:widowControl w:val="0"/>
        <w:suppressAutoHyphens/>
        <w:autoSpaceDN w:val="0"/>
        <w:jc w:val="both"/>
        <w:rPr>
          <w:rFonts w:cs="Times New Roman"/>
          <w:caps/>
          <w:kern w:val="3"/>
          <w:sz w:val="22"/>
          <w:szCs w:val="22"/>
          <w:lang w:eastAsia="zh-CN" w:bidi="hi-IN"/>
        </w:rPr>
      </w:pPr>
    </w:p>
    <w:p w:rsidR="00E419E2" w:rsidRPr="00E419E2" w:rsidRDefault="00E419E2" w:rsidP="00E419E2">
      <w:pPr>
        <w:autoSpaceDE w:val="0"/>
        <w:autoSpaceDN w:val="0"/>
        <w:adjustRightInd w:val="0"/>
        <w:rPr>
          <w:rFonts w:ascii="Cambria" w:eastAsia="Times New Roman" w:hAnsi="Cambria" w:cs="Cambria"/>
          <w:color w:val="000000"/>
          <w:sz w:val="24"/>
          <w:szCs w:val="24"/>
        </w:rPr>
      </w:pPr>
    </w:p>
    <w:p w:rsidR="00472B9A" w:rsidRDefault="00472B9A" w:rsidP="001B5132">
      <w:pPr>
        <w:spacing w:line="201" w:lineRule="exact"/>
        <w:rPr>
          <w:rFonts w:ascii="Times New Roman" w:eastAsia="Times New Roman" w:hAnsi="Times New Roman"/>
        </w:rPr>
      </w:pPr>
    </w:p>
    <w:p w:rsidR="001B5132" w:rsidRDefault="001B5132" w:rsidP="001B5132">
      <w:pPr>
        <w:spacing w:line="252" w:lineRule="auto"/>
        <w:ind w:left="2" w:firstLine="709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Akta sprawy do wglądu znajdują się w Starostwie Powiatowym w Piasecznie, Urząd Miejski w Tarczynie, ul. Juliana Stępkowskiego 17, 05-555 Tarczyn, od pon. do piątku. w godzinach 8- 16, gdzie można zgłaszać ewentualne uwagi i wnioski do czasu wydania orzeczenia w sprawie.</w:t>
      </w:r>
    </w:p>
    <w:p w:rsidR="001B5132" w:rsidRDefault="001B5132" w:rsidP="001B5132">
      <w:pPr>
        <w:spacing w:line="200" w:lineRule="exact"/>
        <w:rPr>
          <w:rFonts w:ascii="Times New Roman" w:eastAsia="Times New Roman" w:hAnsi="Times New Roman"/>
        </w:rPr>
      </w:pPr>
    </w:p>
    <w:p w:rsidR="001B5132" w:rsidRDefault="001B5132" w:rsidP="001B5132">
      <w:pPr>
        <w:spacing w:line="297" w:lineRule="exact"/>
        <w:rPr>
          <w:rFonts w:ascii="Times New Roman" w:eastAsia="Times New Roman" w:hAnsi="Times New Roman"/>
        </w:rPr>
      </w:pPr>
    </w:p>
    <w:p w:rsidR="001B5132" w:rsidRDefault="001B5132" w:rsidP="001B5132">
      <w:pPr>
        <w:spacing w:line="254" w:lineRule="auto"/>
        <w:ind w:left="2" w:firstLine="141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Zgodnie z art. 49 ustawy – Kodeks postępowania administracyjnego doręczenie uważa się za dokonane po upływie czternastu dni od dnia publicznego ogłoszenia.</w:t>
      </w:r>
    </w:p>
    <w:p w:rsidR="001B5132" w:rsidRDefault="001B5132" w:rsidP="001B5132">
      <w:pPr>
        <w:spacing w:line="2" w:lineRule="exact"/>
        <w:rPr>
          <w:rFonts w:ascii="Times New Roman" w:eastAsia="Times New Roman" w:hAnsi="Times New Roman"/>
        </w:rPr>
      </w:pPr>
    </w:p>
    <w:p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472B9A" w:rsidRDefault="00472B9A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472B9A" w:rsidRDefault="00472B9A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472B9A" w:rsidRDefault="00472B9A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472B9A" w:rsidRDefault="00472B9A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472B9A" w:rsidRDefault="00472B9A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Jednocześnie zgodnie z art. 49a k.p.a. informuje się, że o innych czynnościach, z wyjątkiem zawiadomienia o wydaniu decyzji, organ będzie informował poprzez obwieszczenie w Biuletynie Informacji Publicznej.</w:t>
      </w:r>
    </w:p>
    <w:p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1B5132" w:rsidRDefault="00E419E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Nr rej. ARB.6740.1.28</w:t>
      </w:r>
      <w:r w:rsidR="00472B9A">
        <w:rPr>
          <w:rFonts w:ascii="Times New Roman" w:eastAsia="Times New Roman" w:hAnsi="Times New Roman"/>
          <w:b/>
        </w:rPr>
        <w:t>.2023</w:t>
      </w:r>
      <w:r w:rsidR="001B5132">
        <w:rPr>
          <w:rFonts w:ascii="Times New Roman" w:eastAsia="Times New Roman" w:hAnsi="Times New Roman"/>
          <w:b/>
        </w:rPr>
        <w:t>.</w:t>
      </w:r>
      <w:r w:rsidR="00472B9A">
        <w:rPr>
          <w:rFonts w:ascii="Times New Roman" w:eastAsia="Times New Roman" w:hAnsi="Times New Roman"/>
          <w:b/>
        </w:rPr>
        <w:t>EG</w:t>
      </w:r>
    </w:p>
    <w:p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:rsidR="00472B9A" w:rsidRDefault="00472B9A" w:rsidP="001B5132">
      <w:pPr>
        <w:spacing w:line="244" w:lineRule="auto"/>
        <w:ind w:left="2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04635" w:rsidRPr="00904635" w:rsidRDefault="00904635" w:rsidP="00904635">
      <w:pPr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904635">
        <w:rPr>
          <w:rFonts w:ascii="Times New Roman" w:hAnsi="Times New Roman" w:cs="Times New Roman"/>
          <w:caps/>
          <w:sz w:val="24"/>
          <w:szCs w:val="24"/>
        </w:rPr>
        <w:t>opatrzone kwalifikowanym podpisem elektronicznym</w:t>
      </w:r>
    </w:p>
    <w:p w:rsidR="00904635" w:rsidRPr="00904635" w:rsidRDefault="00904635" w:rsidP="00904635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904635">
        <w:rPr>
          <w:rFonts w:ascii="Times New Roman" w:hAnsi="Times New Roman" w:cs="Times New Roman"/>
          <w:sz w:val="24"/>
          <w:szCs w:val="24"/>
        </w:rPr>
        <w:t>Z up. Starosty Piaseczyńskiego</w:t>
      </w:r>
    </w:p>
    <w:p w:rsidR="00904635" w:rsidRPr="00904635" w:rsidRDefault="00904635" w:rsidP="00904635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04635">
        <w:rPr>
          <w:rFonts w:ascii="Times New Roman" w:hAnsi="Times New Roman" w:cs="Times New Roman"/>
          <w:i/>
          <w:sz w:val="24"/>
          <w:szCs w:val="24"/>
        </w:rPr>
        <w:t>mgr inż. Sylwia Moszczyńska-Staś</w:t>
      </w:r>
    </w:p>
    <w:p w:rsidR="00904635" w:rsidRPr="00904635" w:rsidRDefault="00904635" w:rsidP="00904635">
      <w:pPr>
        <w:jc w:val="center"/>
        <w:rPr>
          <w:rFonts w:ascii="Times New Roman" w:hAnsi="Times New Roman" w:cs="Times New Roman"/>
          <w:sz w:val="24"/>
          <w:szCs w:val="24"/>
        </w:rPr>
      </w:pPr>
      <w:r w:rsidRPr="00904635">
        <w:rPr>
          <w:rFonts w:ascii="Times New Roman" w:hAnsi="Times New Roman" w:cs="Times New Roman"/>
          <w:sz w:val="24"/>
          <w:szCs w:val="24"/>
        </w:rPr>
        <w:t>Naczelnik Wydziału</w:t>
      </w:r>
    </w:p>
    <w:p w:rsidR="00904635" w:rsidRPr="00904635" w:rsidRDefault="00904635" w:rsidP="00904635">
      <w:pPr>
        <w:jc w:val="center"/>
        <w:rPr>
          <w:rFonts w:ascii="Times New Roman" w:hAnsi="Times New Roman" w:cs="Times New Roman"/>
          <w:sz w:val="24"/>
          <w:szCs w:val="24"/>
        </w:rPr>
      </w:pPr>
      <w:r w:rsidRPr="00904635">
        <w:rPr>
          <w:rFonts w:ascii="Times New Roman" w:hAnsi="Times New Roman" w:cs="Times New Roman"/>
          <w:sz w:val="24"/>
          <w:szCs w:val="24"/>
        </w:rPr>
        <w:t>Architektoniczno-Budowlanego</w:t>
      </w:r>
    </w:p>
    <w:p w:rsidR="00E419E2" w:rsidRPr="00904635" w:rsidRDefault="00E419E2" w:rsidP="00904635">
      <w:pPr>
        <w:spacing w:line="244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72B9A" w:rsidRPr="00904635" w:rsidRDefault="00472B9A" w:rsidP="001B5132">
      <w:pPr>
        <w:spacing w:line="244" w:lineRule="auto"/>
        <w:ind w:left="2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04635" w:rsidRPr="00904635" w:rsidRDefault="00904635" w:rsidP="00904635">
      <w:pPr>
        <w:tabs>
          <w:tab w:val="left" w:pos="2085"/>
        </w:tabs>
        <w:rPr>
          <w:rFonts w:ascii="Times New Roman" w:hAnsi="Times New Roman" w:cs="Times New Roman"/>
          <w:sz w:val="24"/>
          <w:szCs w:val="24"/>
        </w:rPr>
      </w:pPr>
      <w:r w:rsidRPr="00904635">
        <w:rPr>
          <w:rFonts w:ascii="Times New Roman" w:hAnsi="Times New Roman" w:cs="Times New Roman"/>
          <w:sz w:val="24"/>
          <w:szCs w:val="24"/>
        </w:rPr>
        <w:t>Wydruk tego dokumentu, stanowi dowód co zostało stwierdzone w piśmie, zgodnie z art. 39</w:t>
      </w:r>
      <w:r w:rsidRPr="0090463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904635">
        <w:rPr>
          <w:rFonts w:ascii="Times New Roman" w:hAnsi="Times New Roman" w:cs="Times New Roman"/>
          <w:sz w:val="24"/>
          <w:szCs w:val="24"/>
        </w:rPr>
        <w:t xml:space="preserve"> k.p.a. Został on wytworzony za pomocą systemu teleinformatycznego i podpisany kwalifikowanym podpisem elektronicznym</w:t>
      </w:r>
    </w:p>
    <w:p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:rsidR="001B5132" w:rsidRDefault="001B5132" w:rsidP="001B5132">
      <w:pPr>
        <w:tabs>
          <w:tab w:val="left" w:pos="380"/>
        </w:tabs>
        <w:spacing w:line="0" w:lineRule="atLeast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Publiczne obwieszczenie nastąpiło w dniu  </w:t>
      </w:r>
      <w:r w:rsidR="00C32F4D" w:rsidRPr="00C32F4D">
        <w:rPr>
          <w:rFonts w:ascii="Times New Roman" w:eastAsia="Times New Roman" w:hAnsi="Times New Roman"/>
          <w:b/>
        </w:rPr>
        <w:t xml:space="preserve">04 </w:t>
      </w:r>
      <w:r w:rsidR="00F503C0">
        <w:rPr>
          <w:rFonts w:ascii="Times New Roman" w:eastAsia="Times New Roman" w:hAnsi="Times New Roman"/>
          <w:b/>
        </w:rPr>
        <w:t>września</w:t>
      </w:r>
      <w:r>
        <w:rPr>
          <w:rFonts w:ascii="Times New Roman" w:eastAsia="Times New Roman" w:hAnsi="Times New Roman"/>
          <w:b/>
        </w:rPr>
        <w:t xml:space="preserve"> 2023 r.</w:t>
      </w:r>
    </w:p>
    <w:p w:rsidR="001B5132" w:rsidRDefault="001B5132" w:rsidP="001B5132">
      <w:pPr>
        <w:spacing w:line="32" w:lineRule="exact"/>
        <w:jc w:val="both"/>
        <w:rPr>
          <w:rFonts w:ascii="Times New Roman" w:eastAsia="Times New Roman" w:hAnsi="Times New Roman"/>
        </w:rPr>
      </w:pPr>
    </w:p>
    <w:p w:rsidR="00974368" w:rsidRPr="00472B9A" w:rsidRDefault="001B5132" w:rsidP="00472B9A">
      <w:pPr>
        <w:spacing w:line="0" w:lineRule="atLeast"/>
        <w:jc w:val="both"/>
        <w:rPr>
          <w:rFonts w:ascii="Times New Roman" w:eastAsia="Times New Roman" w:hAnsi="Times New Roman"/>
        </w:rPr>
        <w:sectPr w:rsidR="00974368" w:rsidRPr="00472B9A">
          <w:pgSz w:w="11900" w:h="16838"/>
          <w:pgMar w:top="1180" w:right="1426" w:bottom="819" w:left="1418" w:header="0" w:footer="0" w:gutter="0"/>
          <w:cols w:space="0" w:equalWidth="0">
            <w:col w:w="9062"/>
          </w:cols>
          <w:docGrid w:linePitch="360"/>
        </w:sectPr>
      </w:pPr>
      <w:r>
        <w:rPr>
          <w:rFonts w:ascii="Times New Roman" w:eastAsia="Times New Roman" w:hAnsi="Times New Roman"/>
        </w:rPr>
        <w:t>(datę obwieszczenia wpisuje osoba dokonująca obwieszczenia n</w:t>
      </w:r>
      <w:r w:rsidR="00E419E2">
        <w:rPr>
          <w:rFonts w:ascii="Times New Roman" w:eastAsia="Times New Roman" w:hAnsi="Times New Roman"/>
        </w:rPr>
        <w:t xml:space="preserve">a podstawie art. 49 § 2 </w:t>
      </w:r>
      <w:proofErr w:type="spellStart"/>
      <w:r w:rsidR="00E419E2">
        <w:rPr>
          <w:rFonts w:ascii="Times New Roman" w:eastAsia="Times New Roman" w:hAnsi="Times New Roman"/>
        </w:rPr>
        <w:t>k.p.a</w:t>
      </w:r>
      <w:proofErr w:type="spellEnd"/>
      <w:r w:rsidR="00E419E2">
        <w:rPr>
          <w:rFonts w:ascii="Times New Roman" w:eastAsia="Times New Roman" w:hAnsi="Times New Roman"/>
        </w:rPr>
        <w:t>)</w:t>
      </w:r>
    </w:p>
    <w:p w:rsidR="001B5132" w:rsidRDefault="001B513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p w:rsidR="00E419E2" w:rsidRDefault="00E419E2" w:rsidP="00E419E2">
      <w:pPr>
        <w:spacing w:line="200" w:lineRule="exact"/>
        <w:rPr>
          <w:rFonts w:ascii="Times New Roman" w:eastAsia="Times New Roman" w:hAnsi="Times New Roman"/>
        </w:rPr>
      </w:pPr>
    </w:p>
    <w:sectPr w:rsidR="00E419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79E" w:rsidRDefault="0011079E" w:rsidP="00E419E2">
      <w:r>
        <w:separator/>
      </w:r>
    </w:p>
  </w:endnote>
  <w:endnote w:type="continuationSeparator" w:id="0">
    <w:p w:rsidR="0011079E" w:rsidRDefault="0011079E" w:rsidP="00E41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79E" w:rsidRDefault="0011079E" w:rsidP="00E419E2">
      <w:r>
        <w:separator/>
      </w:r>
    </w:p>
  </w:footnote>
  <w:footnote w:type="continuationSeparator" w:id="0">
    <w:p w:rsidR="0011079E" w:rsidRDefault="0011079E" w:rsidP="00E419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hybridMultilevel"/>
    <w:tmpl w:val="19495CF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4F0"/>
    <w:rsid w:val="000D0EEB"/>
    <w:rsid w:val="0011079E"/>
    <w:rsid w:val="001B5132"/>
    <w:rsid w:val="002044F0"/>
    <w:rsid w:val="002E36B9"/>
    <w:rsid w:val="003C0B68"/>
    <w:rsid w:val="00472B9A"/>
    <w:rsid w:val="005C3145"/>
    <w:rsid w:val="007443AB"/>
    <w:rsid w:val="0076300B"/>
    <w:rsid w:val="007E3D41"/>
    <w:rsid w:val="00904635"/>
    <w:rsid w:val="00935648"/>
    <w:rsid w:val="00974368"/>
    <w:rsid w:val="009E4539"/>
    <w:rsid w:val="00B7795B"/>
    <w:rsid w:val="00C32F4D"/>
    <w:rsid w:val="00D331B9"/>
    <w:rsid w:val="00E419E2"/>
    <w:rsid w:val="00E5480E"/>
    <w:rsid w:val="00E966D7"/>
    <w:rsid w:val="00F5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132"/>
    <w:rPr>
      <w:rFonts w:cs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E4539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9E4539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419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419E2"/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E419E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419E2"/>
    <w:rPr>
      <w:rFonts w:cs="Arial"/>
    </w:rPr>
  </w:style>
  <w:style w:type="paragraph" w:customStyle="1" w:styleId="Default">
    <w:name w:val="Default"/>
    <w:rsid w:val="00F503C0"/>
    <w:pPr>
      <w:autoSpaceDE w:val="0"/>
      <w:autoSpaceDN w:val="0"/>
      <w:adjustRightInd w:val="0"/>
    </w:pPr>
    <w:rPr>
      <w:rFonts w:ascii="Cambria" w:eastAsia="Times New Roman" w:hAnsi="Cambria" w:cs="Cambri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132"/>
    <w:rPr>
      <w:rFonts w:cs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E4539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9E4539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419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419E2"/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E419E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419E2"/>
    <w:rPr>
      <w:rFonts w:cs="Arial"/>
    </w:rPr>
  </w:style>
  <w:style w:type="paragraph" w:customStyle="1" w:styleId="Default">
    <w:name w:val="Default"/>
    <w:rsid w:val="00F503C0"/>
    <w:pPr>
      <w:autoSpaceDE w:val="0"/>
      <w:autoSpaceDN w:val="0"/>
      <w:adjustRightInd w:val="0"/>
    </w:pPr>
    <w:rPr>
      <w:rFonts w:ascii="Cambria" w:eastAsia="Times New Roman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452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Pacuszka</dc:creator>
  <cp:lastModifiedBy>Marcin Ciechomski</cp:lastModifiedBy>
  <cp:revision>2</cp:revision>
  <dcterms:created xsi:type="dcterms:W3CDTF">2023-09-04T12:53:00Z</dcterms:created>
  <dcterms:modified xsi:type="dcterms:W3CDTF">2023-09-04T12:53:00Z</dcterms:modified>
</cp:coreProperties>
</file>