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1DA7" w:rsidRDefault="00FC1DA7" w:rsidP="00FC1DA7">
      <w:pPr>
        <w:pStyle w:val="Standard"/>
        <w:tabs>
          <w:tab w:val="left" w:pos="6645"/>
        </w:tabs>
      </w:pPr>
      <w:r>
        <w:rPr>
          <w:noProof/>
          <w:color w:val="000000"/>
          <w:lang w:eastAsia="pl-PL"/>
        </w:rPr>
        <mc:AlternateContent>
          <mc:Choice Requires="wps">
            <w:drawing>
              <wp:anchor distT="0" distB="0" distL="114300" distR="114300" simplePos="0" relativeHeight="251659264" behindDoc="1" locked="0" layoutInCell="1" allowOverlap="1" wp14:anchorId="6FA251FF" wp14:editId="41308D10">
                <wp:simplePos x="0" y="0"/>
                <wp:positionH relativeFrom="margin">
                  <wp:posOffset>0</wp:posOffset>
                </wp:positionH>
                <wp:positionV relativeFrom="margin">
                  <wp:posOffset>-114482</wp:posOffset>
                </wp:positionV>
                <wp:extent cx="2851785" cy="1224281"/>
                <wp:effectExtent l="0" t="0" r="5715" b="13969"/>
                <wp:wrapNone/>
                <wp:docPr id="1" name="Ramka1"/>
                <wp:cNvGraphicFramePr/>
                <a:graphic xmlns:a="http://schemas.openxmlformats.org/drawingml/2006/main">
                  <a:graphicData uri="http://schemas.microsoft.com/office/word/2010/wordprocessingShape">
                    <wps:wsp>
                      <wps:cNvSpPr txBox="1"/>
                      <wps:spPr>
                        <a:xfrm>
                          <a:off x="0" y="0"/>
                          <a:ext cx="2851785" cy="1224281"/>
                        </a:xfrm>
                        <a:prstGeom prst="rect">
                          <a:avLst/>
                        </a:prstGeom>
                        <a:noFill/>
                        <a:ln>
                          <a:noFill/>
                          <a:prstDash/>
                        </a:ln>
                      </wps:spPr>
                      <wps:txbx>
                        <w:txbxContent>
                          <w:p w:rsidR="00FC1DA7" w:rsidRDefault="00FC1DA7" w:rsidP="00FC1DA7">
                            <w:pPr>
                              <w:pStyle w:val="Standard"/>
                              <w:widowControl w:val="0"/>
                              <w:tabs>
                                <w:tab w:val="right" w:pos="9639"/>
                              </w:tabs>
                              <w:jc w:val="center"/>
                              <w:rPr>
                                <w:rFonts w:eastAsia="Lucida Sans Unicode" w:cs="Tahoma"/>
                                <w:b/>
                                <w:bCs/>
                                <w:smallCaps/>
                                <w:sz w:val="32"/>
                                <w:lang w:eastAsia="pl-PL"/>
                              </w:rPr>
                            </w:pPr>
                          </w:p>
                          <w:p w:rsidR="00FC1DA7" w:rsidRDefault="00FC1DA7" w:rsidP="00FC1DA7">
                            <w:pPr>
                              <w:pStyle w:val="Standard"/>
                              <w:widowControl w:val="0"/>
                              <w:tabs>
                                <w:tab w:val="right" w:pos="9639"/>
                              </w:tabs>
                              <w:jc w:val="center"/>
                              <w:rPr>
                                <w:rFonts w:eastAsia="Lucida Sans Unicode" w:cs="Tahoma"/>
                                <w:b/>
                                <w:bCs/>
                                <w:smallCaps/>
                                <w:sz w:val="32"/>
                                <w:lang w:eastAsia="pl-PL"/>
                              </w:rPr>
                            </w:pPr>
                            <w:r>
                              <w:rPr>
                                <w:rFonts w:eastAsia="Lucida Sans Unicode" w:cs="Tahoma"/>
                                <w:b/>
                                <w:bCs/>
                                <w:smallCaps/>
                                <w:sz w:val="32"/>
                                <w:lang w:eastAsia="pl-PL"/>
                              </w:rPr>
                              <w:t>Starosta  Piaseczyński</w:t>
                            </w:r>
                          </w:p>
                          <w:p w:rsidR="00FC1DA7" w:rsidRDefault="00FC1DA7" w:rsidP="00FC1DA7">
                            <w:pPr>
                              <w:pStyle w:val="Standard"/>
                              <w:widowControl w:val="0"/>
                              <w:tabs>
                                <w:tab w:val="center" w:pos="4536"/>
                                <w:tab w:val="right" w:pos="9072"/>
                                <w:tab w:val="right" w:pos="9639"/>
                              </w:tabs>
                              <w:jc w:val="center"/>
                              <w:rPr>
                                <w:rFonts w:eastAsia="Lucida Sans Unicode" w:cs="Tahoma"/>
                                <w:szCs w:val="20"/>
                                <w:lang w:eastAsia="pl-PL"/>
                              </w:rPr>
                            </w:pPr>
                            <w:r>
                              <w:rPr>
                                <w:rFonts w:eastAsia="Lucida Sans Unicode" w:cs="Tahoma"/>
                                <w:szCs w:val="20"/>
                                <w:lang w:eastAsia="pl-PL"/>
                              </w:rPr>
                              <w:t xml:space="preserve">ul. </w:t>
                            </w:r>
                            <w:proofErr w:type="spellStart"/>
                            <w:r>
                              <w:rPr>
                                <w:rFonts w:eastAsia="Lucida Sans Unicode" w:cs="Tahoma"/>
                                <w:szCs w:val="20"/>
                                <w:lang w:eastAsia="pl-PL"/>
                              </w:rPr>
                              <w:t>Chyliczkowska</w:t>
                            </w:r>
                            <w:proofErr w:type="spellEnd"/>
                            <w:r>
                              <w:rPr>
                                <w:rFonts w:eastAsia="Lucida Sans Unicode" w:cs="Tahoma"/>
                                <w:szCs w:val="20"/>
                                <w:lang w:eastAsia="pl-PL"/>
                              </w:rPr>
                              <w:t xml:space="preserve"> 14, 05-500 Piaseczno</w:t>
                            </w:r>
                          </w:p>
                          <w:p w:rsidR="00FC1DA7" w:rsidRDefault="00FC1DA7" w:rsidP="00FC1DA7">
                            <w:pPr>
                              <w:pStyle w:val="Standard"/>
                              <w:widowControl w:val="0"/>
                              <w:tabs>
                                <w:tab w:val="center" w:pos="4536"/>
                                <w:tab w:val="right" w:pos="9072"/>
                                <w:tab w:val="right" w:pos="9639"/>
                              </w:tabs>
                              <w:jc w:val="center"/>
                              <w:rPr>
                                <w:rFonts w:eastAsia="Lucida Sans Unicode" w:cs="Tahoma"/>
                                <w:szCs w:val="16"/>
                                <w:lang w:eastAsia="pl-PL"/>
                              </w:rPr>
                            </w:pPr>
                            <w:r>
                              <w:rPr>
                                <w:rFonts w:eastAsia="Lucida Sans Unicode" w:cs="Tahoma"/>
                                <w:szCs w:val="16"/>
                                <w:lang w:eastAsia="pl-PL"/>
                              </w:rPr>
                              <w:t>tel.(22</w:t>
                            </w:r>
                            <w:r w:rsidR="007679BE">
                              <w:rPr>
                                <w:rFonts w:eastAsia="Lucida Sans Unicode" w:cs="Tahoma"/>
                                <w:szCs w:val="16"/>
                                <w:lang w:eastAsia="pl-PL"/>
                              </w:rPr>
                              <w:t>) 756-61-90, fax. (22) 756</w:t>
                            </w:r>
                            <w:r w:rsidR="00E9601B">
                              <w:rPr>
                                <w:rFonts w:eastAsia="Lucida Sans Unicode" w:cs="Tahoma"/>
                                <w:szCs w:val="16"/>
                                <w:lang w:eastAsia="pl-PL"/>
                              </w:rPr>
                              <w:t>-</w:t>
                            </w:r>
                            <w:r w:rsidR="007679BE">
                              <w:rPr>
                                <w:rFonts w:eastAsia="Lucida Sans Unicode" w:cs="Tahoma"/>
                                <w:szCs w:val="16"/>
                                <w:lang w:eastAsia="pl-PL"/>
                              </w:rPr>
                              <w:t>62-90</w:t>
                            </w:r>
                            <w:r>
                              <w:rPr>
                                <w:rFonts w:eastAsia="Lucida Sans Unicode" w:cs="Tahoma"/>
                                <w:szCs w:val="16"/>
                                <w:lang w:eastAsia="pl-PL"/>
                              </w:rPr>
                              <w:t xml:space="preserve">   </w:t>
                            </w:r>
                          </w:p>
                          <w:p w:rsidR="00FC1DA7" w:rsidRDefault="00FC1DA7" w:rsidP="00FC1DA7">
                            <w:pPr>
                              <w:pStyle w:val="Standard"/>
                              <w:widowControl w:val="0"/>
                              <w:tabs>
                                <w:tab w:val="center" w:pos="4536"/>
                                <w:tab w:val="right" w:pos="9072"/>
                                <w:tab w:val="right" w:pos="9639"/>
                              </w:tabs>
                              <w:jc w:val="center"/>
                              <w:rPr>
                                <w:rFonts w:eastAsia="Lucida Sans Unicode" w:cs="Tahoma"/>
                                <w:b/>
                                <w:szCs w:val="16"/>
                                <w:lang w:eastAsia="pl-PL"/>
                              </w:rPr>
                            </w:pPr>
                          </w:p>
                          <w:p w:rsidR="00FC1DA7" w:rsidRDefault="00FC1DA7" w:rsidP="00FC1DA7">
                            <w:pPr>
                              <w:pStyle w:val="Standard"/>
                              <w:widowControl w:val="0"/>
                              <w:tabs>
                                <w:tab w:val="center" w:pos="4536"/>
                                <w:tab w:val="right" w:pos="9072"/>
                                <w:tab w:val="right" w:pos="9639"/>
                              </w:tabs>
                              <w:jc w:val="center"/>
                            </w:pPr>
                            <w:r>
                              <w:rPr>
                                <w:rFonts w:eastAsia="Lucida Sans Unicode" w:cs="Tahoma"/>
                                <w:b/>
                                <w:color w:val="000000"/>
                                <w:szCs w:val="16"/>
                                <w:lang w:eastAsia="pl-PL"/>
                              </w:rPr>
                              <w:t>N</w:t>
                            </w:r>
                            <w:r>
                              <w:rPr>
                                <w:b/>
                                <w:color w:val="000000"/>
                              </w:rPr>
                              <w:t>r rej. ARB.</w:t>
                            </w:r>
                            <w:r w:rsidR="007679BE" w:rsidRPr="007679BE">
                              <w:rPr>
                                <w:b/>
                              </w:rPr>
                              <w:t>6740.1127.2023.GM</w:t>
                            </w:r>
                          </w:p>
                          <w:p w:rsidR="00FC1DA7" w:rsidRDefault="00FC1DA7" w:rsidP="00FC1DA7">
                            <w:pPr>
                              <w:pStyle w:val="Standard"/>
                              <w:widowControl w:val="0"/>
                              <w:tabs>
                                <w:tab w:val="center" w:pos="4536"/>
                                <w:tab w:val="right" w:pos="9072"/>
                                <w:tab w:val="right" w:pos="9639"/>
                              </w:tabs>
                              <w:rPr>
                                <w:rFonts w:eastAsia="Lucida Sans Unicode" w:cs="Tahoma"/>
                                <w:b/>
                                <w:sz w:val="28"/>
                                <w:szCs w:val="20"/>
                                <w:lang w:eastAsia="pl-PL"/>
                              </w:rPr>
                            </w:pPr>
                          </w:p>
                          <w:p w:rsidR="00FC1DA7" w:rsidRDefault="00FC1DA7" w:rsidP="00FC1DA7">
                            <w:pPr>
                              <w:pStyle w:val="Standard"/>
                              <w:autoSpaceDE w:val="0"/>
                              <w:jc w:val="center"/>
                              <w:rPr>
                                <w:rFonts w:eastAsia="Lucida Sans Unicode" w:cs="Tahoma"/>
                                <w:b/>
                                <w:color w:val="000000"/>
                                <w:sz w:val="28"/>
                                <w:szCs w:val="20"/>
                                <w:lang w:eastAsia="pl-PL"/>
                              </w:rPr>
                            </w:pPr>
                          </w:p>
                          <w:p w:rsidR="00FC1DA7" w:rsidRDefault="00FC1DA7" w:rsidP="00FC1DA7">
                            <w:pPr>
                              <w:pStyle w:val="Standard"/>
                              <w:autoSpaceDE w:val="0"/>
                              <w:jc w:val="center"/>
                              <w:rPr>
                                <w:rFonts w:eastAsia="Lucida Sans Unicode" w:cs="Tahoma"/>
                                <w:b/>
                                <w:color w:val="000000"/>
                                <w:sz w:val="28"/>
                                <w:szCs w:val="20"/>
                                <w:lang w:eastAsia="pl-PL"/>
                              </w:rPr>
                            </w:pPr>
                          </w:p>
                          <w:p w:rsidR="00FC1DA7" w:rsidRDefault="00FC1DA7" w:rsidP="00FC1DA7">
                            <w:pPr>
                              <w:pStyle w:val="Standard"/>
                              <w:autoSpaceDE w:val="0"/>
                              <w:jc w:val="center"/>
                              <w:rPr>
                                <w:rFonts w:eastAsia="Lucida Sans Unicode" w:cs="Tahoma"/>
                                <w:b/>
                                <w:color w:val="000000"/>
                                <w:sz w:val="28"/>
                                <w:szCs w:val="20"/>
                                <w:lang w:eastAsia="pl-PL"/>
                              </w:rPr>
                            </w:pPr>
                          </w:p>
                        </w:txbxContent>
                      </wps:txbx>
                      <wps:bodyPr vert="horz" wrap="none" lIns="0" tIns="0" rIns="0" bIns="0" anchor="t" anchorCtr="0" compatLnSpc="0">
                        <a:noAutofit/>
                      </wps:bodyPr>
                    </wps:wsp>
                  </a:graphicData>
                </a:graphic>
              </wp:anchor>
            </w:drawing>
          </mc:Choice>
          <mc:Fallback>
            <w:pict>
              <v:shapetype w14:anchorId="6FA251FF" id="_x0000_t202" coordsize="21600,21600" o:spt="202" path="m,l,21600r21600,l21600,xe">
                <v:stroke joinstyle="miter"/>
                <v:path gradientshapeok="t" o:connecttype="rect"/>
              </v:shapetype>
              <v:shape id="Ramka1" o:spid="_x0000_s1026" type="#_x0000_t202" style="position:absolute;margin-left:0;margin-top:-9pt;width:224.55pt;height:96.4pt;z-index:-251657216;visibility:visible;mso-wrap-style:non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" filled="f" stroked="f">
                <v:textbox inset="0,0,0,0">
                  <w:txbxContent>
                    <w:p w:rsidR="00FC1DA7" w:rsidRDefault="00FC1DA7" w:rsidP="00FC1DA7">
                      <w:pPr>
                        <w:pStyle w:val="Standard"/>
                        <w:widowControl w:val="0"/>
                        <w:tabs>
                          <w:tab w:val="right" w:pos="9639"/>
                        </w:tabs>
                        <w:jc w:val="center"/>
                        <w:rPr>
                          <w:rFonts w:eastAsia="Lucida Sans Unicode" w:cs="Tahoma"/>
                          <w:b/>
                          <w:bCs/>
                          <w:smallCaps/>
                          <w:sz w:val="32"/>
                          <w:lang w:eastAsia="pl-PL"/>
                        </w:rPr>
                      </w:pPr>
                    </w:p>
                    <w:p w:rsidR="00FC1DA7" w:rsidRDefault="00FC1DA7" w:rsidP="00FC1DA7">
                      <w:pPr>
                        <w:pStyle w:val="Standard"/>
                        <w:widowControl w:val="0"/>
                        <w:tabs>
                          <w:tab w:val="right" w:pos="9639"/>
                        </w:tabs>
                        <w:jc w:val="center"/>
                        <w:rPr>
                          <w:rFonts w:eastAsia="Lucida Sans Unicode" w:cs="Tahoma"/>
                          <w:b/>
                          <w:bCs/>
                          <w:smallCaps/>
                          <w:sz w:val="32"/>
                          <w:lang w:eastAsia="pl-PL"/>
                        </w:rPr>
                      </w:pPr>
                      <w:r>
                        <w:rPr>
                          <w:rFonts w:eastAsia="Lucida Sans Unicode" w:cs="Tahoma"/>
                          <w:b/>
                          <w:bCs/>
                          <w:smallCaps/>
                          <w:sz w:val="32"/>
                          <w:lang w:eastAsia="pl-PL"/>
                        </w:rPr>
                        <w:t>Starosta  Piaseczyński</w:t>
                      </w:r>
                    </w:p>
                    <w:p w:rsidR="00FC1DA7" w:rsidRDefault="00FC1DA7" w:rsidP="00FC1DA7">
                      <w:pPr>
                        <w:pStyle w:val="Standard"/>
                        <w:widowControl w:val="0"/>
                        <w:tabs>
                          <w:tab w:val="center" w:pos="4536"/>
                          <w:tab w:val="right" w:pos="9072"/>
                          <w:tab w:val="right" w:pos="9639"/>
                        </w:tabs>
                        <w:jc w:val="center"/>
                        <w:rPr>
                          <w:rFonts w:eastAsia="Lucida Sans Unicode" w:cs="Tahoma"/>
                          <w:szCs w:val="20"/>
                          <w:lang w:eastAsia="pl-PL"/>
                        </w:rPr>
                      </w:pPr>
                      <w:r>
                        <w:rPr>
                          <w:rFonts w:eastAsia="Lucida Sans Unicode" w:cs="Tahoma"/>
                          <w:szCs w:val="20"/>
                          <w:lang w:eastAsia="pl-PL"/>
                        </w:rPr>
                        <w:t xml:space="preserve">ul. </w:t>
                      </w:r>
                      <w:proofErr w:type="spellStart"/>
                      <w:r>
                        <w:rPr>
                          <w:rFonts w:eastAsia="Lucida Sans Unicode" w:cs="Tahoma"/>
                          <w:szCs w:val="20"/>
                          <w:lang w:eastAsia="pl-PL"/>
                        </w:rPr>
                        <w:t>Chyliczkowska</w:t>
                      </w:r>
                      <w:proofErr w:type="spellEnd"/>
                      <w:r>
                        <w:rPr>
                          <w:rFonts w:eastAsia="Lucida Sans Unicode" w:cs="Tahoma"/>
                          <w:szCs w:val="20"/>
                          <w:lang w:eastAsia="pl-PL"/>
                        </w:rPr>
                        <w:t xml:space="preserve"> 14, 05-500 Piaseczno</w:t>
                      </w:r>
                    </w:p>
                    <w:p w:rsidR="00FC1DA7" w:rsidRDefault="00FC1DA7" w:rsidP="00FC1DA7">
                      <w:pPr>
                        <w:pStyle w:val="Standard"/>
                        <w:widowControl w:val="0"/>
                        <w:tabs>
                          <w:tab w:val="center" w:pos="4536"/>
                          <w:tab w:val="right" w:pos="9072"/>
                          <w:tab w:val="right" w:pos="9639"/>
                        </w:tabs>
                        <w:jc w:val="center"/>
                        <w:rPr>
                          <w:rFonts w:eastAsia="Lucida Sans Unicode" w:cs="Tahoma"/>
                          <w:szCs w:val="16"/>
                          <w:lang w:eastAsia="pl-PL"/>
                        </w:rPr>
                      </w:pPr>
                      <w:r>
                        <w:rPr>
                          <w:rFonts w:eastAsia="Lucida Sans Unicode" w:cs="Tahoma"/>
                          <w:szCs w:val="16"/>
                          <w:lang w:eastAsia="pl-PL"/>
                        </w:rPr>
                        <w:t>tel.(22</w:t>
                      </w:r>
                      <w:r w:rsidR="007679BE">
                        <w:rPr>
                          <w:rFonts w:eastAsia="Lucida Sans Unicode" w:cs="Tahoma"/>
                          <w:szCs w:val="16"/>
                          <w:lang w:eastAsia="pl-PL"/>
                        </w:rPr>
                        <w:t>) 756-61-90, fax. (22) 756</w:t>
                      </w:r>
                      <w:r w:rsidR="00E9601B">
                        <w:rPr>
                          <w:rFonts w:eastAsia="Lucida Sans Unicode" w:cs="Tahoma"/>
                          <w:szCs w:val="16"/>
                          <w:lang w:eastAsia="pl-PL"/>
                        </w:rPr>
                        <w:t>-</w:t>
                      </w:r>
                      <w:r w:rsidR="007679BE">
                        <w:rPr>
                          <w:rFonts w:eastAsia="Lucida Sans Unicode" w:cs="Tahoma"/>
                          <w:szCs w:val="16"/>
                          <w:lang w:eastAsia="pl-PL"/>
                        </w:rPr>
                        <w:t>62-90</w:t>
                      </w:r>
                      <w:r>
                        <w:rPr>
                          <w:rFonts w:eastAsia="Lucida Sans Unicode" w:cs="Tahoma"/>
                          <w:szCs w:val="16"/>
                          <w:lang w:eastAsia="pl-PL"/>
                        </w:rPr>
                        <w:t xml:space="preserve">   </w:t>
                      </w:r>
                    </w:p>
                    <w:p w:rsidR="00FC1DA7" w:rsidRDefault="00FC1DA7" w:rsidP="00FC1DA7">
                      <w:pPr>
                        <w:pStyle w:val="Standard"/>
                        <w:widowControl w:val="0"/>
                        <w:tabs>
                          <w:tab w:val="center" w:pos="4536"/>
                          <w:tab w:val="right" w:pos="9072"/>
                          <w:tab w:val="right" w:pos="9639"/>
                        </w:tabs>
                        <w:jc w:val="center"/>
                        <w:rPr>
                          <w:rFonts w:eastAsia="Lucida Sans Unicode" w:cs="Tahoma"/>
                          <w:b/>
                          <w:szCs w:val="16"/>
                          <w:lang w:eastAsia="pl-PL"/>
                        </w:rPr>
                      </w:pPr>
                    </w:p>
                    <w:p w:rsidR="00FC1DA7" w:rsidRDefault="00FC1DA7" w:rsidP="00FC1DA7">
                      <w:pPr>
                        <w:pStyle w:val="Standard"/>
                        <w:widowControl w:val="0"/>
                        <w:tabs>
                          <w:tab w:val="center" w:pos="4536"/>
                          <w:tab w:val="right" w:pos="9072"/>
                          <w:tab w:val="right" w:pos="9639"/>
                        </w:tabs>
                        <w:jc w:val="center"/>
                      </w:pPr>
                      <w:r>
                        <w:rPr>
                          <w:rFonts w:eastAsia="Lucida Sans Unicode" w:cs="Tahoma"/>
                          <w:b/>
                          <w:color w:val="000000"/>
                          <w:szCs w:val="16"/>
                          <w:lang w:eastAsia="pl-PL"/>
                        </w:rPr>
                        <w:t>N</w:t>
                      </w:r>
                      <w:r>
                        <w:rPr>
                          <w:b/>
                          <w:color w:val="000000"/>
                        </w:rPr>
                        <w:t>r rej. ARB.</w:t>
                      </w:r>
                      <w:r w:rsidR="007679BE" w:rsidRPr="007679BE">
                        <w:rPr>
                          <w:b/>
                        </w:rPr>
                        <w:t>6740.1127.2023.GM</w:t>
                      </w:r>
                    </w:p>
                    <w:p w:rsidR="00FC1DA7" w:rsidRDefault="00FC1DA7" w:rsidP="00FC1DA7">
                      <w:pPr>
                        <w:pStyle w:val="Standard"/>
                        <w:widowControl w:val="0"/>
                        <w:tabs>
                          <w:tab w:val="center" w:pos="4536"/>
                          <w:tab w:val="right" w:pos="9072"/>
                          <w:tab w:val="right" w:pos="9639"/>
                        </w:tabs>
                        <w:rPr>
                          <w:rFonts w:eastAsia="Lucida Sans Unicode" w:cs="Tahoma"/>
                          <w:b/>
                          <w:sz w:val="28"/>
                          <w:szCs w:val="20"/>
                          <w:lang w:eastAsia="pl-PL"/>
                        </w:rPr>
                      </w:pPr>
                    </w:p>
                    <w:p w:rsidR="00FC1DA7" w:rsidRDefault="00FC1DA7" w:rsidP="00FC1DA7">
                      <w:pPr>
                        <w:pStyle w:val="Standard"/>
                        <w:autoSpaceDE w:val="0"/>
                        <w:jc w:val="center"/>
                        <w:rPr>
                          <w:rFonts w:eastAsia="Lucida Sans Unicode" w:cs="Tahoma"/>
                          <w:b/>
                          <w:color w:val="000000"/>
                          <w:sz w:val="28"/>
                          <w:szCs w:val="20"/>
                          <w:lang w:eastAsia="pl-PL"/>
                        </w:rPr>
                      </w:pPr>
                    </w:p>
                    <w:p w:rsidR="00FC1DA7" w:rsidRDefault="00FC1DA7" w:rsidP="00FC1DA7">
                      <w:pPr>
                        <w:pStyle w:val="Standard"/>
                        <w:autoSpaceDE w:val="0"/>
                        <w:jc w:val="center"/>
                        <w:rPr>
                          <w:rFonts w:eastAsia="Lucida Sans Unicode" w:cs="Tahoma"/>
                          <w:b/>
                          <w:color w:val="000000"/>
                          <w:sz w:val="28"/>
                          <w:szCs w:val="20"/>
                          <w:lang w:eastAsia="pl-PL"/>
                        </w:rPr>
                      </w:pPr>
                    </w:p>
                    <w:p w:rsidR="00FC1DA7" w:rsidRDefault="00FC1DA7" w:rsidP="00FC1DA7">
                      <w:pPr>
                        <w:pStyle w:val="Standard"/>
                        <w:autoSpaceDE w:val="0"/>
                        <w:jc w:val="center"/>
                        <w:rPr>
                          <w:rFonts w:eastAsia="Lucida Sans Unicode" w:cs="Tahoma"/>
                          <w:b/>
                          <w:color w:val="000000"/>
                          <w:sz w:val="28"/>
                          <w:szCs w:val="20"/>
                          <w:lang w:eastAsia="pl-PL"/>
                        </w:rPr>
                      </w:pPr>
                    </w:p>
                  </w:txbxContent>
                </v:textbox>
                <w10:wrap anchorx="margin" anchory="margin"/>
              </v:shape>
            </w:pict>
          </mc:Fallback>
        </mc:AlternateContent>
      </w:r>
    </w:p>
    <w:p w:rsidR="00FC1DA7" w:rsidRDefault="00FC1DA7" w:rsidP="00FC1DA7">
      <w:pPr>
        <w:pStyle w:val="Standard"/>
        <w:tabs>
          <w:tab w:val="left" w:pos="6645"/>
        </w:tabs>
        <w:jc w:val="right"/>
        <w:rPr>
          <w:color w:val="000000"/>
          <w:lang w:eastAsia="pl-PL"/>
        </w:rPr>
      </w:pPr>
    </w:p>
    <w:p w:rsidR="00FC1DA7" w:rsidRDefault="003A47EE" w:rsidP="00FC1DA7">
      <w:pPr>
        <w:pStyle w:val="Standard"/>
        <w:tabs>
          <w:tab w:val="left" w:pos="6645"/>
        </w:tabs>
        <w:jc w:val="right"/>
      </w:pPr>
      <w:r>
        <w:rPr>
          <w:color w:val="000000"/>
        </w:rPr>
        <w:t xml:space="preserve">  </w:t>
      </w:r>
      <w:r w:rsidR="00FA10E4">
        <w:rPr>
          <w:color w:val="000000"/>
        </w:rPr>
        <w:t>Piaseczno, 21</w:t>
      </w:r>
      <w:r w:rsidR="00FC1DA7">
        <w:rPr>
          <w:color w:val="000000"/>
        </w:rPr>
        <w:t xml:space="preserve"> </w:t>
      </w:r>
      <w:r w:rsidR="00D36C37" w:rsidRPr="00D36C37">
        <w:t>listopada 2023</w:t>
      </w:r>
      <w:r w:rsidR="00FC1DA7" w:rsidRPr="00D36C37">
        <w:t xml:space="preserve"> </w:t>
      </w:r>
      <w:r w:rsidR="00FC1DA7">
        <w:rPr>
          <w:color w:val="000000"/>
        </w:rPr>
        <w:t>r.</w:t>
      </w:r>
    </w:p>
    <w:p w:rsidR="00FC1DA7" w:rsidRDefault="00FC1DA7" w:rsidP="00FC1DA7">
      <w:pPr>
        <w:pStyle w:val="Standard"/>
        <w:rPr>
          <w:color w:val="000000"/>
        </w:rPr>
      </w:pPr>
    </w:p>
    <w:p w:rsidR="00FC1DA7" w:rsidRDefault="00FC1DA7" w:rsidP="00FC1DA7">
      <w:pPr>
        <w:pStyle w:val="Standard"/>
        <w:tabs>
          <w:tab w:val="left" w:pos="2340"/>
          <w:tab w:val="left" w:pos="4500"/>
        </w:tabs>
        <w:ind w:right="5137"/>
        <w:jc w:val="center"/>
        <w:rPr>
          <w:color w:val="000000"/>
        </w:rPr>
      </w:pPr>
      <w:r>
        <w:rPr>
          <w:color w:val="000000"/>
        </w:rPr>
        <w:t xml:space="preserve"> </w:t>
      </w:r>
    </w:p>
    <w:p w:rsidR="00FC1DA7" w:rsidRDefault="00FC1DA7" w:rsidP="00FC1DA7">
      <w:pPr>
        <w:pStyle w:val="Standard"/>
        <w:tabs>
          <w:tab w:val="left" w:pos="2340"/>
          <w:tab w:val="left" w:pos="4500"/>
        </w:tabs>
        <w:ind w:right="5137"/>
        <w:jc w:val="center"/>
        <w:rPr>
          <w:color w:val="000000"/>
        </w:rPr>
      </w:pPr>
    </w:p>
    <w:p w:rsidR="00FC1DA7" w:rsidRDefault="00FC1DA7" w:rsidP="00FC1DA7">
      <w:pPr>
        <w:pStyle w:val="Standard"/>
        <w:tabs>
          <w:tab w:val="left" w:pos="2340"/>
          <w:tab w:val="left" w:pos="4500"/>
        </w:tabs>
        <w:ind w:right="5137"/>
        <w:jc w:val="center"/>
        <w:rPr>
          <w:color w:val="000000"/>
        </w:rPr>
      </w:pPr>
      <w:r>
        <w:rPr>
          <w:color w:val="000000"/>
        </w:rPr>
        <w:t xml:space="preserve">         </w:t>
      </w:r>
      <w:r>
        <w:rPr>
          <w:color w:val="000000"/>
        </w:rPr>
        <w:tab/>
        <w:t xml:space="preserve">                         </w:t>
      </w:r>
    </w:p>
    <w:p w:rsidR="00FC1DA7" w:rsidRDefault="00FC1DA7" w:rsidP="00FC1DA7">
      <w:pPr>
        <w:pStyle w:val="Standard"/>
        <w:tabs>
          <w:tab w:val="left" w:pos="6594"/>
          <w:tab w:val="left" w:pos="8754"/>
        </w:tabs>
        <w:ind w:left="4254" w:right="5137"/>
        <w:jc w:val="both"/>
      </w:pPr>
      <w:r>
        <w:rPr>
          <w:color w:val="000000"/>
        </w:rPr>
        <w:t xml:space="preserve">                                                     </w:t>
      </w:r>
      <w:r>
        <w:rPr>
          <w:color w:val="000000"/>
          <w:sz w:val="28"/>
          <w:szCs w:val="28"/>
        </w:rPr>
        <w:t xml:space="preserve">                                  </w:t>
      </w:r>
    </w:p>
    <w:p w:rsidR="00FC1DA7" w:rsidRDefault="00FC1DA7" w:rsidP="00FC1DA7">
      <w:pPr>
        <w:pStyle w:val="Standard"/>
        <w:tabs>
          <w:tab w:val="left" w:pos="2340"/>
          <w:tab w:val="left" w:pos="4500"/>
        </w:tabs>
        <w:ind w:right="5137"/>
        <w:jc w:val="center"/>
        <w:rPr>
          <w:color w:val="000000"/>
        </w:rPr>
      </w:pPr>
      <w:r>
        <w:rPr>
          <w:color w:val="000000"/>
        </w:rPr>
        <w:t xml:space="preserve">                         </w:t>
      </w:r>
    </w:p>
    <w:p w:rsidR="00FC1DA7" w:rsidRDefault="00FC1DA7" w:rsidP="00FC1DA7">
      <w:pPr>
        <w:pStyle w:val="Standard"/>
        <w:tabs>
          <w:tab w:val="left" w:pos="4095"/>
        </w:tabs>
        <w:jc w:val="center"/>
        <w:rPr>
          <w:b/>
          <w:bCs/>
          <w:color w:val="000000"/>
          <w:sz w:val="32"/>
          <w:szCs w:val="32"/>
        </w:rPr>
      </w:pPr>
      <w:r>
        <w:rPr>
          <w:b/>
          <w:bCs/>
          <w:color w:val="000000"/>
          <w:sz w:val="32"/>
          <w:szCs w:val="32"/>
        </w:rPr>
        <w:t>ZAWIADOMIENIE</w:t>
      </w:r>
    </w:p>
    <w:p w:rsidR="00FC1DA7" w:rsidRDefault="00FC1DA7" w:rsidP="00FC1DA7">
      <w:pPr>
        <w:pStyle w:val="Standard"/>
        <w:tabs>
          <w:tab w:val="left" w:pos="4095"/>
        </w:tabs>
        <w:jc w:val="center"/>
        <w:rPr>
          <w:b/>
          <w:bCs/>
          <w:color w:val="000000"/>
          <w:sz w:val="32"/>
          <w:szCs w:val="32"/>
        </w:rPr>
      </w:pPr>
      <w:r>
        <w:rPr>
          <w:b/>
          <w:bCs/>
          <w:color w:val="000000"/>
          <w:sz w:val="32"/>
          <w:szCs w:val="32"/>
        </w:rPr>
        <w:t>o wszczęciu postępowania</w:t>
      </w:r>
    </w:p>
    <w:p w:rsidR="00FC1DA7" w:rsidRDefault="00FC1DA7" w:rsidP="00FC1DA7">
      <w:pPr>
        <w:pStyle w:val="Standard"/>
        <w:tabs>
          <w:tab w:val="left" w:pos="4095"/>
        </w:tabs>
        <w:rPr>
          <w:b/>
          <w:bCs/>
          <w:color w:val="000000"/>
          <w:sz w:val="28"/>
          <w:szCs w:val="28"/>
        </w:rPr>
      </w:pPr>
    </w:p>
    <w:p w:rsidR="00FC1DA7" w:rsidRDefault="00FC1DA7" w:rsidP="00FC1DA7">
      <w:pPr>
        <w:pStyle w:val="Standard"/>
        <w:ind w:firstLine="709"/>
        <w:jc w:val="both"/>
      </w:pPr>
      <w:r>
        <w:rPr>
          <w:color w:val="000000"/>
        </w:rPr>
        <w:t xml:space="preserve">Działając na podstawie art. 9 i 10 § 1 i 61 ustawy z dnia 14 czerwca 1960r. Kodeks postępowania administracyjnego </w:t>
      </w:r>
      <w:r w:rsidR="00E9601B">
        <w:rPr>
          <w:kern w:val="0"/>
        </w:rPr>
        <w:t>(</w:t>
      </w:r>
      <w:proofErr w:type="spellStart"/>
      <w:r w:rsidR="00E9601B">
        <w:rPr>
          <w:kern w:val="0"/>
        </w:rPr>
        <w:t>t.j</w:t>
      </w:r>
      <w:proofErr w:type="spellEnd"/>
      <w:r w:rsidR="00E9601B">
        <w:rPr>
          <w:kern w:val="0"/>
        </w:rPr>
        <w:t xml:space="preserve">. Dz. U. z  2023 r., poz. 775 </w:t>
      </w:r>
      <w:r>
        <w:rPr>
          <w:kern w:val="0"/>
        </w:rPr>
        <w:t xml:space="preserve">ze zm.), </w:t>
      </w:r>
      <w:r>
        <w:rPr>
          <w:color w:val="000000"/>
        </w:rPr>
        <w:t xml:space="preserve">czytaj dalej k.p.a., informuję, iż w dniu </w:t>
      </w:r>
      <w:r w:rsidR="00D36C37" w:rsidRPr="00D36C37">
        <w:t>20</w:t>
      </w:r>
      <w:r w:rsidR="007679BE" w:rsidRPr="00D36C37">
        <w:t> października 2023</w:t>
      </w:r>
      <w:r w:rsidRPr="00D36C37">
        <w:t xml:space="preserve"> r.,  </w:t>
      </w:r>
      <w:r>
        <w:rPr>
          <w:color w:val="000000"/>
        </w:rPr>
        <w:t>zostało wszczęte postępowanie administracyjne, w sprawie udzielenia, na podstawie  art. 28, art. 33 ust. 1, art. 34 ust. 4 i art. 36 i art. 82 ust. 2  ustawy z dnia 7 lipca 1994r. Prawo budowlane (</w:t>
      </w:r>
      <w:proofErr w:type="spellStart"/>
      <w:r>
        <w:rPr>
          <w:color w:val="000000"/>
        </w:rPr>
        <w:t>t</w:t>
      </w:r>
      <w:r w:rsidR="009E4704">
        <w:rPr>
          <w:color w:val="000000"/>
        </w:rPr>
        <w:t>.j</w:t>
      </w:r>
      <w:proofErr w:type="spellEnd"/>
      <w:r w:rsidR="009E4704">
        <w:rPr>
          <w:color w:val="000000"/>
        </w:rPr>
        <w:t>. Dz. U. z  202</w:t>
      </w:r>
      <w:r w:rsidR="00E9601B">
        <w:rPr>
          <w:color w:val="000000"/>
        </w:rPr>
        <w:t>3 r., poz. 682</w:t>
      </w:r>
      <w:r>
        <w:rPr>
          <w:color w:val="000000"/>
        </w:rPr>
        <w:t xml:space="preserve"> ze zm.</w:t>
      </w:r>
      <w:r>
        <w:rPr>
          <w:rFonts w:cs="Tahoma"/>
          <w:color w:val="000000"/>
        </w:rPr>
        <w:t>),</w:t>
      </w:r>
      <w:r>
        <w:rPr>
          <w:color w:val="000000"/>
        </w:rPr>
        <w:t xml:space="preserve"> pozwolenia na budowę:</w:t>
      </w:r>
    </w:p>
    <w:p w:rsidR="00FC1DA7" w:rsidRDefault="00FC1DA7" w:rsidP="00FC1DA7">
      <w:pPr>
        <w:pStyle w:val="Standard"/>
        <w:jc w:val="both"/>
        <w:rPr>
          <w:color w:val="000000"/>
        </w:rPr>
      </w:pPr>
    </w:p>
    <w:p w:rsidR="007679BE" w:rsidRPr="007679BE" w:rsidRDefault="00FC1DA7" w:rsidP="007679BE">
      <w:pPr>
        <w:tabs>
          <w:tab w:val="left" w:pos="1558"/>
        </w:tabs>
        <w:autoSpaceDE w:val="0"/>
        <w:spacing w:before="230"/>
        <w:rPr>
          <w:rFonts w:ascii="Times New Roman" w:eastAsia="Times New Roman" w:hAnsi="Times New Roman" w:cs="Times New Roman"/>
          <w:kern w:val="0"/>
          <w:szCs w:val="22"/>
          <w:lang w:eastAsia="en-US" w:bidi="ar-SA"/>
        </w:rPr>
      </w:pPr>
      <w:r w:rsidRPr="007679BE">
        <w:rPr>
          <w:b/>
        </w:rPr>
        <w:t>dla:</w:t>
      </w:r>
      <w:r w:rsidR="007679BE" w:rsidRPr="007679BE">
        <w:t xml:space="preserve">                 </w:t>
      </w:r>
      <w:r w:rsidR="007679BE" w:rsidRPr="007679BE">
        <w:rPr>
          <w:rFonts w:ascii="Times New Roman" w:eastAsia="Times New Roman" w:hAnsi="Times New Roman" w:cs="Times New Roman"/>
          <w:kern w:val="0"/>
          <w:szCs w:val="22"/>
          <w:lang w:eastAsia="en-US" w:bidi="ar-SA"/>
        </w:rPr>
        <w:t>Przedsiębiorstwo Wodociągów i Kanalizacji w Piasecznie</w:t>
      </w:r>
    </w:p>
    <w:p w:rsidR="00FC1DA7" w:rsidRPr="00CF5B95" w:rsidRDefault="007679BE" w:rsidP="00CF5B95">
      <w:pPr>
        <w:suppressAutoHyphens w:val="0"/>
        <w:autoSpaceDE w:val="0"/>
        <w:textAlignment w:val="auto"/>
        <w:rPr>
          <w:rFonts w:ascii="Times New Roman" w:eastAsia="Times New Roman" w:hAnsi="Times New Roman" w:cs="Times New Roman"/>
          <w:kern w:val="0"/>
          <w:lang w:eastAsia="en-US" w:bidi="ar-SA"/>
        </w:rPr>
      </w:pPr>
      <w:r w:rsidRPr="007679BE">
        <w:rPr>
          <w:rFonts w:ascii="Times New Roman" w:eastAsia="Times New Roman" w:hAnsi="Times New Roman" w:cs="Times New Roman"/>
          <w:kern w:val="0"/>
          <w:lang w:eastAsia="en-US" w:bidi="ar-SA"/>
        </w:rPr>
        <w:t xml:space="preserve">                        ul.</w:t>
      </w:r>
      <w:r w:rsidRPr="007679BE">
        <w:rPr>
          <w:rFonts w:ascii="Times New Roman" w:eastAsia="Times New Roman" w:hAnsi="Times New Roman" w:cs="Times New Roman"/>
          <w:spacing w:val="-1"/>
          <w:kern w:val="0"/>
          <w:lang w:eastAsia="en-US" w:bidi="ar-SA"/>
        </w:rPr>
        <w:t xml:space="preserve"> </w:t>
      </w:r>
      <w:r w:rsidRPr="007679BE">
        <w:rPr>
          <w:rFonts w:ascii="Times New Roman" w:eastAsia="Times New Roman" w:hAnsi="Times New Roman" w:cs="Times New Roman"/>
          <w:kern w:val="0"/>
          <w:lang w:eastAsia="en-US" w:bidi="ar-SA"/>
        </w:rPr>
        <w:t>Żeromskiego 39, 05-500 Piaseczno</w:t>
      </w:r>
    </w:p>
    <w:p w:rsidR="00CF5B95" w:rsidRDefault="00CF5B95" w:rsidP="007679BE">
      <w:pPr>
        <w:pStyle w:val="Standard"/>
        <w:rPr>
          <w:color w:val="FF3333"/>
        </w:rPr>
      </w:pPr>
    </w:p>
    <w:p w:rsidR="00FC1DA7" w:rsidRPr="009808ED" w:rsidRDefault="00FC1DA7" w:rsidP="00FC1DA7">
      <w:pPr>
        <w:pStyle w:val="Standard"/>
        <w:ind w:left="1260" w:hanging="1260"/>
        <w:jc w:val="both"/>
      </w:pPr>
      <w:r w:rsidRPr="007679BE">
        <w:rPr>
          <w:b/>
        </w:rPr>
        <w:t xml:space="preserve">obejmujące: </w:t>
      </w:r>
      <w:r>
        <w:rPr>
          <w:b/>
          <w:color w:val="FF3333"/>
        </w:rPr>
        <w:tab/>
      </w:r>
      <w:r w:rsidR="007679BE" w:rsidRPr="009808ED">
        <w:t xml:space="preserve">budowa sieci kanalizacji sanitarnej oraz sieci </w:t>
      </w:r>
      <w:r w:rsidR="009808ED" w:rsidRPr="009808ED">
        <w:t xml:space="preserve">wodociągowej w </w:t>
      </w:r>
      <w:proofErr w:type="spellStart"/>
      <w:r w:rsidR="009808ED" w:rsidRPr="009808ED">
        <w:t>msc</w:t>
      </w:r>
      <w:proofErr w:type="spellEnd"/>
      <w:r w:rsidR="009808ED" w:rsidRPr="009808ED">
        <w:t xml:space="preserve">.: Szczaki i Złotokłos, gmina Piaseczno oraz w </w:t>
      </w:r>
      <w:proofErr w:type="spellStart"/>
      <w:r w:rsidR="009808ED" w:rsidRPr="009808ED">
        <w:t>msc</w:t>
      </w:r>
      <w:proofErr w:type="spellEnd"/>
      <w:r w:rsidR="009808ED" w:rsidRPr="009808ED">
        <w:t>. Kotorydz, gmina Tarczyn</w:t>
      </w:r>
    </w:p>
    <w:p w:rsidR="00CF5B95" w:rsidRDefault="00CF5B95" w:rsidP="00FC1DA7">
      <w:pPr>
        <w:pStyle w:val="Standard"/>
        <w:ind w:left="1260" w:hanging="1260"/>
        <w:jc w:val="both"/>
        <w:rPr>
          <w:b/>
          <w:color w:val="FF3333"/>
        </w:rPr>
      </w:pPr>
    </w:p>
    <w:p w:rsidR="00FC1DA7" w:rsidRPr="00CF5B95" w:rsidRDefault="00FC1DA7" w:rsidP="007679BE">
      <w:pPr>
        <w:pStyle w:val="Standard"/>
        <w:ind w:left="1260" w:hanging="1260"/>
        <w:rPr>
          <w:b/>
        </w:rPr>
      </w:pPr>
      <w:r w:rsidRPr="00CF5B95">
        <w:rPr>
          <w:b/>
        </w:rPr>
        <w:t xml:space="preserve">adres zamierzenia budowanego: </w:t>
      </w:r>
    </w:p>
    <w:p w:rsidR="00CF5B95" w:rsidRDefault="00CF5B95" w:rsidP="007679BE">
      <w:pPr>
        <w:pStyle w:val="Standard"/>
        <w:ind w:left="1260" w:hanging="1260"/>
        <w:rPr>
          <w:u w:val="single"/>
        </w:rPr>
      </w:pPr>
    </w:p>
    <w:p w:rsidR="00CF5B95" w:rsidRDefault="00CF5B95" w:rsidP="007679BE">
      <w:pPr>
        <w:pStyle w:val="Standard"/>
        <w:ind w:left="1260" w:hanging="1260"/>
      </w:pPr>
      <w:r w:rsidRPr="007679BE">
        <w:rPr>
          <w:u w:val="single"/>
        </w:rPr>
        <w:t>obręb 0036 Szczaki w jednostce ew. 141804_5 Piaseczno – obszar wiejski</w:t>
      </w:r>
    </w:p>
    <w:p w:rsidR="00CF5B95" w:rsidRDefault="00CF5B95" w:rsidP="00A54A4E">
      <w:pPr>
        <w:widowControl/>
        <w:jc w:val="both"/>
        <w:textAlignment w:val="auto"/>
        <w:rPr>
          <w:rFonts w:ascii="Times New Roman" w:eastAsia="Times New Roman" w:hAnsi="Times New Roman" w:cs="Times New Roman"/>
          <w:lang w:bidi="ar-SA"/>
        </w:rPr>
      </w:pPr>
      <w:r>
        <w:rPr>
          <w:rFonts w:ascii="Times New Roman" w:eastAsia="Times New Roman" w:hAnsi="Times New Roman" w:cs="Times New Roman"/>
          <w:lang w:bidi="ar-SA"/>
        </w:rPr>
        <w:t xml:space="preserve">- </w:t>
      </w:r>
      <w:r w:rsidR="007679BE">
        <w:rPr>
          <w:rFonts w:ascii="Times New Roman" w:eastAsia="Times New Roman" w:hAnsi="Times New Roman" w:cs="Times New Roman"/>
          <w:lang w:bidi="ar-SA"/>
        </w:rPr>
        <w:t xml:space="preserve">działka ew. nr: </w:t>
      </w:r>
      <w:r w:rsidR="007679BE" w:rsidRPr="007679BE">
        <w:rPr>
          <w:rFonts w:ascii="Times New Roman" w:eastAsia="Times New Roman" w:hAnsi="Times New Roman" w:cs="Times New Roman"/>
          <w:lang w:bidi="ar-SA"/>
        </w:rPr>
        <w:t>333,</w:t>
      </w:r>
      <w:r w:rsidR="007679B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332,</w:t>
      </w:r>
      <w:r w:rsidR="007679BE">
        <w:rPr>
          <w:rFonts w:ascii="Times New Roman" w:eastAsia="Times New Roman" w:hAnsi="Times New Roman" w:cs="Times New Roman"/>
          <w:lang w:bidi="ar-SA"/>
        </w:rPr>
        <w:t xml:space="preserve"> 331/3</w:t>
      </w:r>
      <w:r w:rsidR="007679BE" w:rsidRPr="007679BE">
        <w:rPr>
          <w:rFonts w:ascii="Times New Roman" w:eastAsia="Times New Roman" w:hAnsi="Times New Roman" w:cs="Times New Roman"/>
          <w:lang w:bidi="ar-SA"/>
        </w:rPr>
        <w:t>,</w:t>
      </w:r>
      <w:r w:rsidR="007679BE">
        <w:rPr>
          <w:rFonts w:ascii="Times New Roman" w:eastAsia="Times New Roman" w:hAnsi="Times New Roman" w:cs="Times New Roman"/>
          <w:lang w:bidi="ar-SA"/>
        </w:rPr>
        <w:t xml:space="preserve"> 331/4</w:t>
      </w:r>
      <w:r w:rsidR="007679BE" w:rsidRPr="007679BE">
        <w:rPr>
          <w:rFonts w:ascii="Times New Roman" w:eastAsia="Times New Roman" w:hAnsi="Times New Roman" w:cs="Times New Roman"/>
          <w:lang w:bidi="ar-SA"/>
        </w:rPr>
        <w:t>,</w:t>
      </w:r>
      <w:r w:rsidR="007679BE">
        <w:rPr>
          <w:rFonts w:ascii="Times New Roman" w:eastAsia="Times New Roman" w:hAnsi="Times New Roman" w:cs="Times New Roman"/>
          <w:lang w:bidi="ar-SA"/>
        </w:rPr>
        <w:t xml:space="preserve"> 331/8</w:t>
      </w:r>
      <w:r w:rsidR="007679BE" w:rsidRPr="007679BE">
        <w:rPr>
          <w:rFonts w:ascii="Times New Roman" w:eastAsia="Times New Roman" w:hAnsi="Times New Roman" w:cs="Times New Roman"/>
          <w:lang w:bidi="ar-SA"/>
        </w:rPr>
        <w:t>,</w:t>
      </w:r>
      <w:r w:rsidR="007679BE">
        <w:rPr>
          <w:rFonts w:ascii="Times New Roman" w:eastAsia="Times New Roman" w:hAnsi="Times New Roman" w:cs="Times New Roman"/>
          <w:lang w:bidi="ar-SA"/>
        </w:rPr>
        <w:t xml:space="preserve"> 331/10</w:t>
      </w:r>
      <w:r w:rsidR="007679BE" w:rsidRPr="007679BE">
        <w:rPr>
          <w:rFonts w:ascii="Times New Roman" w:eastAsia="Times New Roman" w:hAnsi="Times New Roman" w:cs="Times New Roman"/>
          <w:lang w:bidi="ar-SA"/>
        </w:rPr>
        <w:t>,</w:t>
      </w:r>
      <w:r w:rsidR="007679BE">
        <w:rPr>
          <w:rFonts w:ascii="Times New Roman" w:eastAsia="Times New Roman" w:hAnsi="Times New Roman" w:cs="Times New Roman"/>
          <w:lang w:bidi="ar-SA"/>
        </w:rPr>
        <w:t xml:space="preserve"> 331/11</w:t>
      </w:r>
      <w:r w:rsidR="007679BE" w:rsidRPr="007679BE">
        <w:rPr>
          <w:rFonts w:ascii="Times New Roman" w:eastAsia="Times New Roman" w:hAnsi="Times New Roman" w:cs="Times New Roman"/>
          <w:lang w:bidi="ar-SA"/>
        </w:rPr>
        <w:t>,</w:t>
      </w:r>
      <w:r w:rsidR="007679BE">
        <w:rPr>
          <w:rFonts w:ascii="Times New Roman" w:eastAsia="Times New Roman" w:hAnsi="Times New Roman" w:cs="Times New Roman"/>
          <w:lang w:bidi="ar-SA"/>
        </w:rPr>
        <w:t xml:space="preserve"> 331/14</w:t>
      </w:r>
      <w:r w:rsidR="007679BE" w:rsidRPr="007679BE">
        <w:rPr>
          <w:rFonts w:ascii="Times New Roman" w:eastAsia="Times New Roman" w:hAnsi="Times New Roman" w:cs="Times New Roman"/>
          <w:lang w:bidi="ar-SA"/>
        </w:rPr>
        <w:t>,</w:t>
      </w:r>
      <w:r w:rsidR="007679BE">
        <w:rPr>
          <w:rFonts w:ascii="Times New Roman" w:eastAsia="Times New Roman" w:hAnsi="Times New Roman" w:cs="Times New Roman"/>
          <w:lang w:bidi="ar-SA"/>
        </w:rPr>
        <w:t xml:space="preserve"> 331/17</w:t>
      </w:r>
      <w:r w:rsidR="007679BE" w:rsidRPr="007679BE">
        <w:rPr>
          <w:rFonts w:ascii="Times New Roman" w:eastAsia="Times New Roman" w:hAnsi="Times New Roman" w:cs="Times New Roman"/>
          <w:lang w:bidi="ar-SA"/>
        </w:rPr>
        <w:t>,</w:t>
      </w:r>
      <w:r w:rsidR="007679BE">
        <w:rPr>
          <w:rFonts w:ascii="Times New Roman" w:eastAsia="Times New Roman" w:hAnsi="Times New Roman" w:cs="Times New Roman"/>
          <w:lang w:bidi="ar-SA"/>
        </w:rPr>
        <w:t xml:space="preserve"> 330</w:t>
      </w:r>
      <w:r w:rsidR="007679BE" w:rsidRPr="007679BE">
        <w:rPr>
          <w:rFonts w:ascii="Times New Roman" w:eastAsia="Times New Roman" w:hAnsi="Times New Roman" w:cs="Times New Roman"/>
          <w:lang w:bidi="ar-SA"/>
        </w:rPr>
        <w:t>,</w:t>
      </w:r>
      <w:r w:rsidR="007679BE">
        <w:rPr>
          <w:rFonts w:ascii="Times New Roman" w:eastAsia="Times New Roman" w:hAnsi="Times New Roman" w:cs="Times New Roman"/>
          <w:lang w:bidi="ar-SA"/>
        </w:rPr>
        <w:t xml:space="preserve"> 329</w:t>
      </w:r>
      <w:r w:rsidR="007679BE" w:rsidRPr="007679BE">
        <w:rPr>
          <w:rFonts w:ascii="Times New Roman" w:eastAsia="Times New Roman" w:hAnsi="Times New Roman" w:cs="Times New Roman"/>
          <w:lang w:bidi="ar-SA"/>
        </w:rPr>
        <w:t>,</w:t>
      </w:r>
      <w:r w:rsidR="007679BE">
        <w:rPr>
          <w:rFonts w:ascii="Times New Roman" w:eastAsia="Times New Roman" w:hAnsi="Times New Roman" w:cs="Times New Roman"/>
          <w:lang w:bidi="ar-SA"/>
        </w:rPr>
        <w:t xml:space="preserve"> 328</w:t>
      </w:r>
      <w:r w:rsidR="007679BE" w:rsidRPr="007679BE">
        <w:rPr>
          <w:rFonts w:ascii="Times New Roman" w:eastAsia="Times New Roman" w:hAnsi="Times New Roman" w:cs="Times New Roman"/>
          <w:lang w:bidi="ar-SA"/>
        </w:rPr>
        <w:t>,</w:t>
      </w:r>
      <w:r w:rsidR="007679BE">
        <w:rPr>
          <w:rFonts w:ascii="Times New Roman" w:eastAsia="Times New Roman" w:hAnsi="Times New Roman" w:cs="Times New Roman"/>
          <w:lang w:bidi="ar-SA"/>
        </w:rPr>
        <w:t xml:space="preserve"> 327</w:t>
      </w:r>
      <w:r w:rsidR="007679BE" w:rsidRPr="007679BE">
        <w:rPr>
          <w:rFonts w:ascii="Times New Roman" w:eastAsia="Times New Roman" w:hAnsi="Times New Roman" w:cs="Times New Roman"/>
          <w:lang w:bidi="ar-SA"/>
        </w:rPr>
        <w:t>,</w:t>
      </w:r>
      <w:r w:rsidR="007679BE">
        <w:rPr>
          <w:rFonts w:ascii="Times New Roman" w:eastAsia="Times New Roman" w:hAnsi="Times New Roman" w:cs="Times New Roman"/>
          <w:lang w:bidi="ar-SA"/>
        </w:rPr>
        <w:t xml:space="preserve"> 326, </w:t>
      </w:r>
      <w:r w:rsidR="007679BE" w:rsidRPr="007679BE">
        <w:rPr>
          <w:rFonts w:ascii="Times New Roman" w:eastAsia="Times New Roman" w:hAnsi="Times New Roman" w:cs="Times New Roman"/>
          <w:lang w:bidi="ar-SA"/>
        </w:rPr>
        <w:t>339,</w:t>
      </w:r>
      <w:r w:rsidR="007679B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323/12,</w:t>
      </w:r>
      <w:r w:rsidR="007679B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3</w:t>
      </w:r>
      <w:r w:rsidR="007679BE">
        <w:rPr>
          <w:rFonts w:ascii="Times New Roman" w:eastAsia="Times New Roman" w:hAnsi="Times New Roman" w:cs="Times New Roman"/>
          <w:lang w:bidi="ar-SA"/>
        </w:rPr>
        <w:t>23/13</w:t>
      </w:r>
      <w:r w:rsidR="007679BE" w:rsidRPr="007679BE">
        <w:rPr>
          <w:rFonts w:ascii="Times New Roman" w:eastAsia="Times New Roman" w:hAnsi="Times New Roman" w:cs="Times New Roman"/>
          <w:lang w:bidi="ar-SA"/>
        </w:rPr>
        <w:t>,</w:t>
      </w:r>
      <w:r w:rsidR="007679BE">
        <w:rPr>
          <w:rFonts w:ascii="Times New Roman" w:eastAsia="Times New Roman" w:hAnsi="Times New Roman" w:cs="Times New Roman"/>
          <w:lang w:bidi="ar-SA"/>
        </w:rPr>
        <w:t xml:space="preserve"> 372</w:t>
      </w:r>
      <w:r w:rsidR="007679BE" w:rsidRPr="007679BE">
        <w:rPr>
          <w:rFonts w:ascii="Times New Roman" w:eastAsia="Times New Roman" w:hAnsi="Times New Roman" w:cs="Times New Roman"/>
          <w:lang w:bidi="ar-SA"/>
        </w:rPr>
        <w:t>,</w:t>
      </w:r>
      <w:r w:rsidR="007679BE">
        <w:rPr>
          <w:rFonts w:ascii="Times New Roman" w:eastAsia="Times New Roman" w:hAnsi="Times New Roman" w:cs="Times New Roman"/>
          <w:lang w:bidi="ar-SA"/>
        </w:rPr>
        <w:t xml:space="preserve"> 369</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324</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323/8</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323/9</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368</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32</w:t>
      </w:r>
      <w:r w:rsidR="00A54A4E">
        <w:rPr>
          <w:rFonts w:ascii="Times New Roman" w:eastAsia="Times New Roman" w:hAnsi="Times New Roman" w:cs="Times New Roman"/>
          <w:lang w:bidi="ar-SA"/>
        </w:rPr>
        <w:t>0/1</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319/1</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323/5,</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365,</w:t>
      </w:r>
      <w:r w:rsidR="00A54A4E">
        <w:rPr>
          <w:rFonts w:ascii="Times New Roman" w:eastAsia="Times New Roman" w:hAnsi="Times New Roman" w:cs="Times New Roman"/>
          <w:lang w:bidi="ar-SA"/>
        </w:rPr>
        <w:t xml:space="preserve"> 318</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317/3</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316/3</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315/11</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315/4,</w:t>
      </w:r>
      <w:r w:rsidR="00A54A4E">
        <w:rPr>
          <w:rFonts w:ascii="Times New Roman" w:eastAsia="Times New Roman" w:hAnsi="Times New Roman" w:cs="Times New Roman"/>
          <w:lang w:bidi="ar-SA"/>
        </w:rPr>
        <w:t xml:space="preserve"> 314/3</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313/5</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312/4</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311</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310,</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309,</w:t>
      </w:r>
      <w:r w:rsidR="00A54A4E">
        <w:rPr>
          <w:rFonts w:ascii="Times New Roman" w:eastAsia="Times New Roman" w:hAnsi="Times New Roman" w:cs="Times New Roman"/>
          <w:lang w:bidi="ar-SA"/>
        </w:rPr>
        <w:t xml:space="preserve"> 312/3</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288/1</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313/3,</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314/1,</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315/8,</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291/1,</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316/1,</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317/1,</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323/3,</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299/6,</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306,</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305,</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278,</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3</w:t>
      </w:r>
      <w:r w:rsidR="00A54A4E">
        <w:rPr>
          <w:rFonts w:ascii="Times New Roman" w:eastAsia="Times New Roman" w:hAnsi="Times New Roman" w:cs="Times New Roman"/>
          <w:lang w:bidi="ar-SA"/>
        </w:rPr>
        <w:t>04</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303</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302</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301</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300/4</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299/4</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300/2,</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299/2,</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298,</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297,</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296,</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295,</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294,</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293,</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292,</w:t>
      </w:r>
      <w:r w:rsidR="00A54A4E">
        <w:rPr>
          <w:rFonts w:ascii="Times New Roman" w:eastAsia="Times New Roman" w:hAnsi="Times New Roman" w:cs="Times New Roman"/>
          <w:lang w:bidi="ar-SA"/>
        </w:rPr>
        <w:t xml:space="preserve"> 291/6</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291/7</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290</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284/11</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284/6</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284/8</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276</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221</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220/1</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215/1</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213/6</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234/1</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234/1</w:t>
      </w:r>
      <w:r w:rsidR="00A54A4E">
        <w:rPr>
          <w:rFonts w:ascii="Times New Roman" w:eastAsia="Times New Roman" w:hAnsi="Times New Roman" w:cs="Times New Roman"/>
          <w:lang w:bidi="ar-SA"/>
        </w:rPr>
        <w:t>2</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231/1</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231/2</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230/</w:t>
      </w:r>
      <w:r w:rsidR="00A54A4E">
        <w:rPr>
          <w:rFonts w:ascii="Times New Roman" w:eastAsia="Times New Roman" w:hAnsi="Times New Roman" w:cs="Times New Roman"/>
          <w:lang w:bidi="ar-SA"/>
        </w:rPr>
        <w:t>4</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229/3,</w:t>
      </w:r>
      <w:r w:rsidR="00A54A4E">
        <w:rPr>
          <w:rFonts w:ascii="Times New Roman" w:eastAsia="Times New Roman" w:hAnsi="Times New Roman" w:cs="Times New Roman"/>
          <w:lang w:bidi="ar-SA"/>
        </w:rPr>
        <w:t xml:space="preserve"> 228/3</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227/3</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226</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229/6</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228/1</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193</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220/2,</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214/1,</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214/2,</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213/14,</w:t>
      </w:r>
      <w:r w:rsidR="00A54A4E">
        <w:rPr>
          <w:rFonts w:ascii="Times New Roman" w:eastAsia="Times New Roman" w:hAnsi="Times New Roman" w:cs="Times New Roman"/>
          <w:lang w:bidi="ar-SA"/>
        </w:rPr>
        <w:t xml:space="preserve"> 210</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214/3</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214/6</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219</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218</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216</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214/9</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2</w:t>
      </w:r>
      <w:r w:rsidR="00A54A4E">
        <w:rPr>
          <w:rFonts w:ascii="Times New Roman" w:eastAsia="Times New Roman" w:hAnsi="Times New Roman" w:cs="Times New Roman"/>
          <w:lang w:bidi="ar-SA"/>
        </w:rPr>
        <w:t>14/8</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213/2</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213/20</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214/12,</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213/3,</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211</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209/2,</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214/15,</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213/4,</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215/5,</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215/4,</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21</w:t>
      </w:r>
      <w:r w:rsidR="00A54A4E">
        <w:rPr>
          <w:rFonts w:ascii="Times New Roman" w:eastAsia="Times New Roman" w:hAnsi="Times New Roman" w:cs="Times New Roman"/>
          <w:lang w:bidi="ar-SA"/>
        </w:rPr>
        <w:t>3/5</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58/5</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168</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167</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165</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162</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161</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160</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159,</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158,</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157,</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156,</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155,</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154,</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153,</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152,</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151,</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150,</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149,</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148,</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147/2,</w:t>
      </w:r>
      <w:r w:rsidR="00A54A4E">
        <w:rPr>
          <w:rFonts w:ascii="Times New Roman" w:eastAsia="Times New Roman" w:hAnsi="Times New Roman" w:cs="Times New Roman"/>
          <w:lang w:bidi="ar-SA"/>
        </w:rPr>
        <w:t xml:space="preserve"> 147/4</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146/3</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146/1</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145</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144</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143</w:t>
      </w:r>
      <w:r w:rsidR="00A54A4E">
        <w:rPr>
          <w:rFonts w:ascii="Times New Roman" w:eastAsia="Times New Roman" w:hAnsi="Times New Roman" w:cs="Times New Roman"/>
          <w:lang w:bidi="ar-SA"/>
        </w:rPr>
        <w:t xml:space="preserve">, 142, 64, 352, 355, 138/1, 137, 136, 135, 134, 133, 163, 173, 204/1, 204/4, 205, 203/3, </w:t>
      </w:r>
      <w:r w:rsidR="007679BE" w:rsidRPr="007679BE">
        <w:rPr>
          <w:rFonts w:ascii="Times New Roman" w:eastAsia="Times New Roman" w:hAnsi="Times New Roman" w:cs="Times New Roman"/>
          <w:lang w:bidi="ar-SA"/>
        </w:rPr>
        <w:t>194/1,</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196/3,</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197/2,</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198/2,</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375,</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196/10,</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195/12,</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199/2,</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199/12,</w:t>
      </w:r>
      <w:r w:rsidR="00A54A4E">
        <w:rPr>
          <w:rFonts w:ascii="Times New Roman" w:eastAsia="Times New Roman" w:hAnsi="Times New Roman" w:cs="Times New Roman"/>
          <w:lang w:bidi="ar-SA"/>
        </w:rPr>
        <w:t xml:space="preserve"> 200</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201</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202</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203/1</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w:t>
      </w:r>
      <w:r w:rsidR="007679BE" w:rsidRPr="007679BE">
        <w:rPr>
          <w:rFonts w:ascii="Times New Roman" w:eastAsia="Times New Roman" w:hAnsi="Times New Roman" w:cs="Times New Roman"/>
          <w:lang w:bidi="ar-SA"/>
        </w:rPr>
        <w:t>203/2,</w:t>
      </w:r>
      <w:r w:rsidR="00A54A4E">
        <w:rPr>
          <w:rFonts w:ascii="Times New Roman" w:eastAsia="Times New Roman" w:hAnsi="Times New Roman" w:cs="Times New Roman"/>
          <w:lang w:bidi="ar-SA"/>
        </w:rPr>
        <w:t xml:space="preserve"> 199/11</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124</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82/11</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83/7</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88/9</w:t>
      </w:r>
      <w:r w:rsidR="007679BE" w:rsidRPr="007679BE">
        <w:rPr>
          <w:rFonts w:ascii="Times New Roman" w:eastAsia="Times New Roman" w:hAnsi="Times New Roman" w:cs="Times New Roman"/>
          <w:lang w:bidi="ar-SA"/>
        </w:rPr>
        <w:t>,</w:t>
      </w:r>
      <w:r w:rsidR="00A54A4E">
        <w:rPr>
          <w:rFonts w:ascii="Times New Roman" w:eastAsia="Times New Roman" w:hAnsi="Times New Roman" w:cs="Times New Roman"/>
          <w:lang w:bidi="ar-SA"/>
        </w:rPr>
        <w:t xml:space="preserve"> 89/9</w:t>
      </w:r>
      <w:r w:rsidR="007679BE" w:rsidRPr="007679BE">
        <w:rPr>
          <w:rFonts w:ascii="Times New Roman" w:eastAsia="Times New Roman" w:hAnsi="Times New Roman" w:cs="Times New Roman"/>
          <w:lang w:bidi="ar-SA"/>
        </w:rPr>
        <w:t>,92/9  ,93/5  ,97/4  ,98/4  ,100/9  ,102/8  ,104/3,  111, 113/4</w:t>
      </w:r>
      <w:r w:rsidR="00770EDF">
        <w:rPr>
          <w:rFonts w:ascii="Times New Roman" w:eastAsia="Times New Roman" w:hAnsi="Times New Roman" w:cs="Times New Roman"/>
          <w:lang w:bidi="ar-SA"/>
        </w:rPr>
        <w:t>;</w:t>
      </w:r>
    </w:p>
    <w:p w:rsidR="00CF5B95" w:rsidRDefault="00CF5B95" w:rsidP="00A54A4E">
      <w:pPr>
        <w:widowControl/>
        <w:jc w:val="both"/>
        <w:textAlignment w:val="auto"/>
        <w:rPr>
          <w:rFonts w:ascii="Times New Roman" w:eastAsia="Times New Roman" w:hAnsi="Times New Roman" w:cs="Times New Roman"/>
          <w:u w:val="single"/>
          <w:lang w:bidi="ar-SA"/>
        </w:rPr>
      </w:pPr>
    </w:p>
    <w:p w:rsidR="00CF5B95" w:rsidRPr="00CF5B95" w:rsidRDefault="00CF5B95" w:rsidP="00A54A4E">
      <w:pPr>
        <w:widowControl/>
        <w:jc w:val="both"/>
        <w:textAlignment w:val="auto"/>
        <w:rPr>
          <w:rFonts w:ascii="Times New Roman" w:eastAsia="Times New Roman" w:hAnsi="Times New Roman" w:cs="Times New Roman"/>
          <w:u w:val="single"/>
          <w:lang w:bidi="ar-SA"/>
        </w:rPr>
      </w:pPr>
      <w:r w:rsidRPr="007679BE">
        <w:rPr>
          <w:rFonts w:ascii="Times New Roman" w:eastAsia="Times New Roman" w:hAnsi="Times New Roman" w:cs="Times New Roman"/>
          <w:u w:val="single"/>
          <w:lang w:bidi="ar-SA"/>
        </w:rPr>
        <w:t xml:space="preserve">obręb 0043 Złotokłos w jednostce ew. 141804_5 Piaseczno – obszar wiejski, </w:t>
      </w:r>
    </w:p>
    <w:p w:rsidR="00CF5B95" w:rsidRDefault="00CF5B95" w:rsidP="00A54A4E">
      <w:pPr>
        <w:widowControl/>
        <w:jc w:val="both"/>
        <w:textAlignment w:val="auto"/>
        <w:rPr>
          <w:rFonts w:ascii="Times New Roman" w:eastAsia="Times New Roman" w:hAnsi="Times New Roman" w:cs="Times New Roman"/>
          <w:lang w:bidi="ar-SA"/>
        </w:rPr>
      </w:pPr>
      <w:r>
        <w:rPr>
          <w:rFonts w:ascii="Times New Roman" w:eastAsia="Times New Roman" w:hAnsi="Times New Roman" w:cs="Times New Roman"/>
          <w:lang w:bidi="ar-SA"/>
        </w:rPr>
        <w:t xml:space="preserve">-działka nr ew.: </w:t>
      </w:r>
      <w:r w:rsidR="007679BE" w:rsidRPr="007679BE">
        <w:rPr>
          <w:rFonts w:ascii="Times New Roman" w:eastAsia="Times New Roman" w:hAnsi="Times New Roman" w:cs="Times New Roman"/>
          <w:lang w:bidi="ar-SA"/>
        </w:rPr>
        <w:t>80,35/5,68,  36/1 ,38/2  ,40/1  ,35/6,  31/2,  66 ,  32</w:t>
      </w:r>
      <w:r w:rsidR="00770EDF">
        <w:rPr>
          <w:rFonts w:ascii="Times New Roman" w:eastAsia="Times New Roman" w:hAnsi="Times New Roman" w:cs="Times New Roman"/>
          <w:lang w:bidi="ar-SA"/>
        </w:rPr>
        <w:t>/1  , 8/6, 25/19 ,  25/20 , 6/9;</w:t>
      </w:r>
    </w:p>
    <w:p w:rsidR="00CF5B95" w:rsidRDefault="00CF5B95" w:rsidP="00A54A4E">
      <w:pPr>
        <w:widowControl/>
        <w:jc w:val="both"/>
        <w:textAlignment w:val="auto"/>
        <w:rPr>
          <w:rFonts w:ascii="Times New Roman" w:eastAsia="Times New Roman" w:hAnsi="Times New Roman" w:cs="Times New Roman"/>
          <w:u w:val="single"/>
          <w:lang w:bidi="ar-SA"/>
        </w:rPr>
      </w:pPr>
    </w:p>
    <w:p w:rsidR="00CF5B95" w:rsidRPr="00CF5B95" w:rsidRDefault="00CF5B95" w:rsidP="00A54A4E">
      <w:pPr>
        <w:widowControl/>
        <w:jc w:val="both"/>
        <w:textAlignment w:val="auto"/>
        <w:rPr>
          <w:rFonts w:ascii="Times New Roman" w:eastAsia="Times New Roman" w:hAnsi="Times New Roman" w:cs="Times New Roman"/>
          <w:u w:val="single"/>
          <w:lang w:bidi="ar-SA"/>
        </w:rPr>
      </w:pPr>
      <w:r w:rsidRPr="007679BE">
        <w:rPr>
          <w:rFonts w:ascii="Times New Roman" w:eastAsia="Times New Roman" w:hAnsi="Times New Roman" w:cs="Times New Roman"/>
          <w:u w:val="single"/>
          <w:lang w:bidi="ar-SA"/>
        </w:rPr>
        <w:t>obręb 0015 Kotorydz w jednostce ew.</w:t>
      </w:r>
      <w:r w:rsidRPr="00CF5B95">
        <w:rPr>
          <w:rFonts w:ascii="Times New Roman" w:eastAsia="Times New Roman" w:hAnsi="Times New Roman" w:cs="Times New Roman"/>
          <w:u w:val="single"/>
          <w:lang w:bidi="ar-SA"/>
        </w:rPr>
        <w:t xml:space="preserve"> </w:t>
      </w:r>
      <w:r w:rsidRPr="00CF5B95">
        <w:rPr>
          <w:rFonts w:ascii="Times New Roman" w:eastAsiaTheme="minorHAnsi" w:hAnsi="Times New Roman" w:cs="Times New Roman"/>
          <w:kern w:val="0"/>
          <w:u w:val="single"/>
          <w:lang w:eastAsia="en-US"/>
        </w:rPr>
        <w:t>141806_5 Tarczyn</w:t>
      </w:r>
    </w:p>
    <w:p w:rsidR="007679BE" w:rsidRPr="00CF5B95" w:rsidRDefault="00CF5B95" w:rsidP="00CF5B95">
      <w:pPr>
        <w:widowControl/>
        <w:jc w:val="both"/>
        <w:textAlignment w:val="auto"/>
        <w:rPr>
          <w:rFonts w:ascii="Times New Roman" w:eastAsia="Times New Roman" w:hAnsi="Times New Roman" w:cs="Times New Roman"/>
          <w:lang w:bidi="ar-SA"/>
        </w:rPr>
      </w:pPr>
      <w:r>
        <w:rPr>
          <w:rFonts w:ascii="Times New Roman" w:eastAsia="Times New Roman" w:hAnsi="Times New Roman" w:cs="Times New Roman"/>
          <w:lang w:bidi="ar-SA"/>
        </w:rPr>
        <w:t xml:space="preserve">-działka nr ew.: </w:t>
      </w:r>
      <w:r w:rsidR="007679BE" w:rsidRPr="007679BE">
        <w:rPr>
          <w:rFonts w:ascii="Times New Roman" w:eastAsia="Times New Roman" w:hAnsi="Times New Roman" w:cs="Times New Roman"/>
          <w:lang w:bidi="ar-SA"/>
        </w:rPr>
        <w:t xml:space="preserve">369 </w:t>
      </w:r>
    </w:p>
    <w:p w:rsidR="007679BE" w:rsidRDefault="007679BE" w:rsidP="00FC1DA7">
      <w:pPr>
        <w:pStyle w:val="Standard"/>
        <w:ind w:left="1260" w:hanging="1260"/>
        <w:jc w:val="both"/>
        <w:rPr>
          <w:b/>
          <w:color w:val="000000"/>
        </w:rPr>
      </w:pPr>
    </w:p>
    <w:p w:rsidR="007679BE" w:rsidRDefault="007679BE" w:rsidP="00FC1DA7">
      <w:pPr>
        <w:pStyle w:val="Standard"/>
        <w:ind w:left="1260" w:hanging="1260"/>
        <w:jc w:val="both"/>
        <w:rPr>
          <w:b/>
          <w:color w:val="000000"/>
        </w:rPr>
      </w:pPr>
    </w:p>
    <w:p w:rsidR="00FC1DA7" w:rsidRDefault="00FC1DA7" w:rsidP="00FC1DA7">
      <w:pPr>
        <w:pStyle w:val="Tekstpodstawowywcity32"/>
        <w:spacing w:after="0"/>
        <w:ind w:left="0" w:firstLine="708"/>
        <w:jc w:val="both"/>
        <w:rPr>
          <w:color w:val="000000"/>
          <w:sz w:val="24"/>
          <w:szCs w:val="24"/>
        </w:rPr>
      </w:pPr>
      <w:r>
        <w:rPr>
          <w:color w:val="000000"/>
          <w:sz w:val="24"/>
          <w:szCs w:val="24"/>
        </w:rPr>
        <w:t xml:space="preserve">Akta sprawy do wglądu znajdują się w Starostwie Powiatowym w Piasecznie,                   ul. </w:t>
      </w:r>
      <w:proofErr w:type="spellStart"/>
      <w:r>
        <w:rPr>
          <w:color w:val="000000"/>
          <w:sz w:val="24"/>
          <w:szCs w:val="24"/>
        </w:rPr>
        <w:t>Chyliczkowska</w:t>
      </w:r>
      <w:proofErr w:type="spellEnd"/>
      <w:r>
        <w:rPr>
          <w:color w:val="000000"/>
          <w:sz w:val="24"/>
          <w:szCs w:val="24"/>
        </w:rPr>
        <w:t xml:space="preserve"> 14, 05-500 Piaseczno, gdzie można zgłaszać ewentualne uwagi i wnioski do czasu wydania orzeczenia w sprawie.  </w:t>
      </w:r>
    </w:p>
    <w:p w:rsidR="00FC1DA7" w:rsidRDefault="00FC1DA7" w:rsidP="00FC1DA7">
      <w:pPr>
        <w:pStyle w:val="Tekstpodstawowywcity32"/>
        <w:spacing w:after="0"/>
        <w:ind w:left="0" w:firstLine="708"/>
        <w:jc w:val="both"/>
        <w:rPr>
          <w:color w:val="000000"/>
        </w:rPr>
      </w:pPr>
    </w:p>
    <w:p w:rsidR="00FC1DA7" w:rsidRDefault="00FC1DA7" w:rsidP="00FC1DA7">
      <w:pPr>
        <w:pStyle w:val="Standard"/>
        <w:jc w:val="center"/>
        <w:rPr>
          <w:b/>
          <w:color w:val="000000"/>
        </w:rPr>
      </w:pPr>
      <w:r>
        <w:rPr>
          <w:b/>
          <w:color w:val="000000"/>
        </w:rPr>
        <w:t>Pouczenie</w:t>
      </w:r>
    </w:p>
    <w:p w:rsidR="00FC1DA7" w:rsidRDefault="00FC1DA7" w:rsidP="00FC1DA7">
      <w:pPr>
        <w:pStyle w:val="Standard"/>
        <w:suppressAutoHyphens w:val="0"/>
        <w:autoSpaceDE w:val="0"/>
        <w:jc w:val="both"/>
        <w:rPr>
          <w:color w:val="000000"/>
        </w:rPr>
      </w:pPr>
      <w:r>
        <w:rPr>
          <w:color w:val="000000"/>
        </w:rPr>
        <w:t>Zgodnie z art. 41 k.p.a. informuję, że:</w:t>
      </w:r>
    </w:p>
    <w:p w:rsidR="00FC1DA7" w:rsidRDefault="00FC1DA7" w:rsidP="00FC1DA7">
      <w:pPr>
        <w:pStyle w:val="Standard"/>
        <w:suppressAutoHyphens w:val="0"/>
        <w:autoSpaceDE w:val="0"/>
        <w:jc w:val="both"/>
        <w:rPr>
          <w:color w:val="000000"/>
        </w:rPr>
      </w:pPr>
      <w:r>
        <w:rPr>
          <w:color w:val="000000"/>
        </w:rPr>
        <w:tab/>
        <w:t>„§ 1 W toku postępowania strony oraz ich przedstawiciele i pełnomocnicy mają obowiązek zawiadomić organ administracji publicznej o każdej zmianie swego adresu.</w:t>
      </w:r>
    </w:p>
    <w:p w:rsidR="00FC1DA7" w:rsidRPr="00E9601B" w:rsidRDefault="00FC1DA7" w:rsidP="00E9601B">
      <w:pPr>
        <w:pStyle w:val="Standard"/>
        <w:suppressAutoHyphens w:val="0"/>
        <w:autoSpaceDE w:val="0"/>
        <w:jc w:val="both"/>
        <w:rPr>
          <w:color w:val="000000"/>
        </w:rPr>
      </w:pPr>
      <w:r>
        <w:rPr>
          <w:color w:val="000000"/>
        </w:rPr>
        <w:tab/>
        <w:t>§ 2  W razie zaniedbania obowiązku określonego w § 1 doręczenie pisma pod dotychczasowym adresem ma skutek prawny.”</w:t>
      </w:r>
    </w:p>
    <w:p w:rsidR="00CF5B95" w:rsidRDefault="00CF5B95" w:rsidP="00FC1DA7">
      <w:pPr>
        <w:pStyle w:val="Standard"/>
        <w:suppressAutoHyphens w:val="0"/>
        <w:autoSpaceDE w:val="0"/>
        <w:jc w:val="both"/>
        <w:rPr>
          <w:color w:val="70AD47"/>
        </w:rPr>
      </w:pPr>
    </w:p>
    <w:p w:rsidR="00FA10E4" w:rsidRDefault="00FA10E4" w:rsidP="00FA10E4">
      <w:pPr>
        <w:ind w:left="3540"/>
        <w:jc w:val="center"/>
        <w:rPr>
          <w:caps/>
        </w:rPr>
      </w:pPr>
      <w:r>
        <w:rPr>
          <w:caps/>
        </w:rPr>
        <w:t xml:space="preserve">opatrzone kwalifikowanym </w:t>
      </w:r>
    </w:p>
    <w:p w:rsidR="00FA10E4" w:rsidRDefault="00FA10E4" w:rsidP="00FA10E4">
      <w:pPr>
        <w:ind w:left="3540"/>
        <w:jc w:val="center"/>
        <w:rPr>
          <w:caps/>
        </w:rPr>
      </w:pPr>
      <w:r>
        <w:rPr>
          <w:caps/>
        </w:rPr>
        <w:t>podpisem elektronicznym</w:t>
      </w:r>
    </w:p>
    <w:p w:rsidR="00FA10E4" w:rsidRDefault="00FA10E4" w:rsidP="00FA10E4">
      <w:pPr>
        <w:ind w:left="3540"/>
        <w:jc w:val="center"/>
        <w:rPr>
          <w:caps/>
        </w:rPr>
      </w:pPr>
    </w:p>
    <w:p w:rsidR="00FA10E4" w:rsidRDefault="00FA10E4" w:rsidP="00FA10E4">
      <w:pPr>
        <w:spacing w:after="120"/>
        <w:ind w:left="3540"/>
        <w:jc w:val="center"/>
      </w:pPr>
      <w:r>
        <w:t>Z up. Starosty Piaseczyńskiego</w:t>
      </w:r>
    </w:p>
    <w:p w:rsidR="00FA10E4" w:rsidRPr="00DA6562" w:rsidRDefault="00FA10E4" w:rsidP="00FA10E4">
      <w:pPr>
        <w:ind w:left="3540"/>
        <w:jc w:val="center"/>
        <w:rPr>
          <w:i/>
        </w:rPr>
      </w:pPr>
      <w:r>
        <w:rPr>
          <w:i/>
        </w:rPr>
        <w:t>Maria Wasilewska</w:t>
      </w:r>
    </w:p>
    <w:p w:rsidR="00FA10E4" w:rsidRDefault="00FA10E4" w:rsidP="00FA10E4">
      <w:pPr>
        <w:ind w:left="3540"/>
        <w:jc w:val="center"/>
      </w:pPr>
      <w:r>
        <w:t>Główny Specjalista Wydziału</w:t>
      </w:r>
    </w:p>
    <w:p w:rsidR="00CF5B95" w:rsidRDefault="00FA10E4" w:rsidP="00FA10E4">
      <w:pPr>
        <w:ind w:left="3540"/>
        <w:jc w:val="center"/>
      </w:pPr>
      <w:r>
        <w:t>Architektoniczno-Budowlanego</w:t>
      </w:r>
    </w:p>
    <w:p w:rsidR="00FA10E4" w:rsidRPr="00FA10E4" w:rsidRDefault="00FA10E4" w:rsidP="00FA10E4">
      <w:pPr>
        <w:ind w:left="3540"/>
        <w:jc w:val="center"/>
      </w:pPr>
      <w:bookmarkStart w:id="0" w:name="_GoBack"/>
      <w:bookmarkEnd w:id="0"/>
    </w:p>
    <w:p w:rsidR="00CF5B95" w:rsidRPr="00CF5B95" w:rsidRDefault="00CF5B95" w:rsidP="00FC1DA7">
      <w:pPr>
        <w:pStyle w:val="Standard"/>
        <w:rPr>
          <w:color w:val="000000"/>
        </w:rPr>
      </w:pPr>
    </w:p>
    <w:p w:rsidR="00FC1DA7" w:rsidRDefault="00FC1DA7" w:rsidP="00FC1DA7">
      <w:pPr>
        <w:pStyle w:val="Standard"/>
        <w:jc w:val="both"/>
      </w:pPr>
      <w:r>
        <w:rPr>
          <w:b/>
          <w:bCs/>
          <w:color w:val="000000"/>
        </w:rPr>
        <w:t>Otrzymują (strony)</w:t>
      </w:r>
      <w:r>
        <w:rPr>
          <w:color w:val="000000"/>
        </w:rPr>
        <w:t>:</w:t>
      </w:r>
    </w:p>
    <w:p w:rsidR="00FC1DA7" w:rsidRDefault="00CF5B95" w:rsidP="00FC1DA7">
      <w:pPr>
        <w:pStyle w:val="Standard"/>
        <w:numPr>
          <w:ilvl w:val="0"/>
          <w:numId w:val="2"/>
        </w:numPr>
        <w:tabs>
          <w:tab w:val="left" w:pos="-1980"/>
        </w:tabs>
        <w:jc w:val="both"/>
      </w:pPr>
      <w:r w:rsidRPr="00D36C37">
        <w:t>Pan Krzysztof Wójcik</w:t>
      </w:r>
      <w:r w:rsidR="00FC1DA7" w:rsidRPr="00D36C37">
        <w:t xml:space="preserve"> – pełnomocnik inwestorów</w:t>
      </w:r>
    </w:p>
    <w:p w:rsidR="001F45D1" w:rsidRPr="00D36C37" w:rsidRDefault="001F45D1" w:rsidP="00FC1DA7">
      <w:pPr>
        <w:pStyle w:val="Standard"/>
        <w:numPr>
          <w:ilvl w:val="0"/>
          <w:numId w:val="2"/>
        </w:numPr>
        <w:tabs>
          <w:tab w:val="left" w:pos="-1980"/>
        </w:tabs>
        <w:jc w:val="both"/>
      </w:pPr>
      <w:r>
        <w:t>Burmistrz Miasta i Gminy Piaseczno (dot. OŚR.6220.3.2022.ŁM; UiA.6733.2.2023.KT)</w:t>
      </w:r>
    </w:p>
    <w:p w:rsidR="00FC1DA7" w:rsidRPr="00D36C37" w:rsidRDefault="00CF5B95" w:rsidP="00FC1DA7">
      <w:pPr>
        <w:pStyle w:val="Standard"/>
        <w:numPr>
          <w:ilvl w:val="0"/>
          <w:numId w:val="1"/>
        </w:numPr>
        <w:tabs>
          <w:tab w:val="left" w:pos="-1980"/>
        </w:tabs>
        <w:jc w:val="both"/>
      </w:pPr>
      <w:r w:rsidRPr="00D36C37">
        <w:t>Strony postępowania według odrębnego wykazu</w:t>
      </w:r>
    </w:p>
    <w:p w:rsidR="00FC1DA7" w:rsidRDefault="00FC1DA7" w:rsidP="00FC1DA7">
      <w:pPr>
        <w:pStyle w:val="Standard"/>
        <w:numPr>
          <w:ilvl w:val="0"/>
          <w:numId w:val="1"/>
        </w:numPr>
        <w:tabs>
          <w:tab w:val="left" w:pos="-1980"/>
        </w:tabs>
        <w:jc w:val="both"/>
        <w:rPr>
          <w:color w:val="FF3333"/>
        </w:rPr>
      </w:pPr>
      <w:r w:rsidRPr="00D36C37">
        <w:t>aa</w:t>
      </w:r>
    </w:p>
    <w:p w:rsidR="00CF5B95" w:rsidRDefault="00CF5B95" w:rsidP="00FC1DA7">
      <w:pPr>
        <w:pStyle w:val="Standard"/>
        <w:tabs>
          <w:tab w:val="left" w:pos="900"/>
        </w:tabs>
        <w:jc w:val="both"/>
        <w:rPr>
          <w:color w:val="000000"/>
        </w:rPr>
      </w:pPr>
    </w:p>
    <w:p w:rsidR="007679BE" w:rsidRPr="007679BE" w:rsidRDefault="007679BE" w:rsidP="007679BE">
      <w:pPr>
        <w:widowControl/>
        <w:suppressAutoHyphens w:val="0"/>
        <w:autoSpaceDN/>
        <w:jc w:val="center"/>
        <w:textAlignment w:val="auto"/>
        <w:rPr>
          <w:rFonts w:ascii="Times New Roman" w:eastAsia="Times New Roman" w:hAnsi="Times New Roman" w:cs="Times New Roman"/>
          <w:color w:val="000000"/>
          <w:kern w:val="0"/>
          <w:sz w:val="22"/>
          <w:szCs w:val="20"/>
          <w:lang w:eastAsia="pl-PL" w:bidi="ar-SA"/>
        </w:rPr>
      </w:pPr>
      <w:r w:rsidRPr="007679BE">
        <w:rPr>
          <w:rFonts w:ascii="Times New Roman" w:eastAsia="Times New Roman" w:hAnsi="Times New Roman" w:cs="Times New Roman"/>
          <w:color w:val="000000"/>
          <w:kern w:val="0"/>
          <w:sz w:val="22"/>
          <w:szCs w:val="20"/>
          <w:lang w:eastAsia="pl-PL" w:bidi="ar-SA"/>
        </w:rPr>
        <w:t>Sprawę prowadzi:</w:t>
      </w:r>
    </w:p>
    <w:p w:rsidR="007679BE" w:rsidRPr="007679BE" w:rsidRDefault="007679BE" w:rsidP="007679BE">
      <w:pPr>
        <w:widowControl/>
        <w:suppressAutoHyphens w:val="0"/>
        <w:autoSpaceDN/>
        <w:jc w:val="center"/>
        <w:textAlignment w:val="auto"/>
        <w:rPr>
          <w:rFonts w:ascii="Times New Roman" w:eastAsia="Times New Roman" w:hAnsi="Times New Roman" w:cs="Times New Roman"/>
          <w:color w:val="000000"/>
          <w:kern w:val="0"/>
          <w:sz w:val="22"/>
          <w:szCs w:val="20"/>
          <w:lang w:eastAsia="pl-PL" w:bidi="ar-SA"/>
        </w:rPr>
      </w:pPr>
      <w:r>
        <w:rPr>
          <w:rFonts w:ascii="Times New Roman" w:eastAsia="Times New Roman" w:hAnsi="Times New Roman" w:cs="Times New Roman"/>
          <w:color w:val="000000"/>
          <w:kern w:val="0"/>
          <w:sz w:val="22"/>
          <w:szCs w:val="20"/>
          <w:lang w:eastAsia="pl-PL" w:bidi="ar-SA"/>
        </w:rPr>
        <w:t>Gabriela Makulska  nr tel. 22 756 62 54 wew. 116</w:t>
      </w:r>
    </w:p>
    <w:p w:rsidR="007679BE" w:rsidRPr="007679BE" w:rsidRDefault="007679BE" w:rsidP="007679BE">
      <w:pPr>
        <w:widowControl/>
        <w:suppressAutoHyphens w:val="0"/>
        <w:autoSpaceDN/>
        <w:jc w:val="center"/>
        <w:textAlignment w:val="auto"/>
        <w:rPr>
          <w:rFonts w:ascii="Times New Roman" w:eastAsia="Times New Roman" w:hAnsi="Times New Roman" w:cs="Times New Roman"/>
          <w:color w:val="000000"/>
          <w:kern w:val="0"/>
          <w:sz w:val="22"/>
          <w:szCs w:val="20"/>
          <w:lang w:eastAsia="pl-PL" w:bidi="ar-SA"/>
        </w:rPr>
      </w:pPr>
      <w:r w:rsidRPr="007679BE">
        <w:rPr>
          <w:rFonts w:ascii="Times New Roman" w:eastAsia="Times New Roman" w:hAnsi="Times New Roman" w:cs="Times New Roman"/>
          <w:color w:val="000000"/>
          <w:kern w:val="0"/>
          <w:sz w:val="22"/>
          <w:szCs w:val="20"/>
          <w:lang w:eastAsia="pl-PL" w:bidi="ar-SA"/>
        </w:rPr>
        <w:t xml:space="preserve">Starostwo Powiatowe w Piasecznie, ul. </w:t>
      </w:r>
      <w:proofErr w:type="spellStart"/>
      <w:r w:rsidRPr="007679BE">
        <w:rPr>
          <w:rFonts w:ascii="Times New Roman" w:eastAsia="Times New Roman" w:hAnsi="Times New Roman" w:cs="Times New Roman"/>
          <w:color w:val="000000"/>
          <w:kern w:val="0"/>
          <w:sz w:val="22"/>
          <w:szCs w:val="20"/>
          <w:lang w:eastAsia="pl-PL" w:bidi="ar-SA"/>
        </w:rPr>
        <w:t>Chyliczkowska</w:t>
      </w:r>
      <w:proofErr w:type="spellEnd"/>
      <w:r w:rsidRPr="007679BE">
        <w:rPr>
          <w:rFonts w:ascii="Times New Roman" w:eastAsia="Times New Roman" w:hAnsi="Times New Roman" w:cs="Times New Roman"/>
          <w:color w:val="000000"/>
          <w:kern w:val="0"/>
          <w:sz w:val="22"/>
          <w:szCs w:val="20"/>
          <w:lang w:eastAsia="pl-PL" w:bidi="ar-SA"/>
        </w:rPr>
        <w:t xml:space="preserve"> 14, 05-500 Piaseczno,</w:t>
      </w:r>
    </w:p>
    <w:p w:rsidR="007679BE" w:rsidRPr="007679BE" w:rsidRDefault="007679BE" w:rsidP="007679BE">
      <w:pPr>
        <w:widowControl/>
        <w:suppressAutoHyphens w:val="0"/>
        <w:autoSpaceDN/>
        <w:jc w:val="center"/>
        <w:textAlignment w:val="auto"/>
        <w:rPr>
          <w:rFonts w:ascii="Times New Roman" w:eastAsia="Times New Roman" w:hAnsi="Times New Roman" w:cs="Times New Roman"/>
          <w:color w:val="000000"/>
          <w:kern w:val="0"/>
          <w:sz w:val="22"/>
          <w:szCs w:val="20"/>
          <w:lang w:eastAsia="pl-PL" w:bidi="ar-SA"/>
        </w:rPr>
      </w:pPr>
      <w:r w:rsidRPr="007679BE">
        <w:rPr>
          <w:rFonts w:ascii="Times New Roman" w:eastAsia="Times New Roman" w:hAnsi="Times New Roman" w:cs="Times New Roman"/>
          <w:color w:val="000000"/>
          <w:kern w:val="0"/>
          <w:sz w:val="22"/>
          <w:szCs w:val="20"/>
          <w:lang w:eastAsia="pl-PL" w:bidi="ar-SA"/>
        </w:rPr>
        <w:t>Kancelaria Wydziału Architektoniczno- Budowlanego godziny obsługi 7-16.</w:t>
      </w:r>
    </w:p>
    <w:p w:rsidR="007679BE" w:rsidRPr="007679BE" w:rsidRDefault="007679BE" w:rsidP="007679BE">
      <w:pPr>
        <w:widowControl/>
        <w:suppressAutoHyphens w:val="0"/>
        <w:autoSpaceDN/>
        <w:jc w:val="center"/>
        <w:textAlignment w:val="auto"/>
        <w:rPr>
          <w:rFonts w:ascii="Times New Roman" w:eastAsia="Times New Roman" w:hAnsi="Times New Roman" w:cs="Times New Roman"/>
          <w:color w:val="000000"/>
          <w:kern w:val="0"/>
          <w:sz w:val="22"/>
          <w:szCs w:val="20"/>
          <w:lang w:eastAsia="pl-PL" w:bidi="ar-SA"/>
        </w:rPr>
      </w:pPr>
      <w:r w:rsidRPr="007679BE">
        <w:rPr>
          <w:rFonts w:ascii="Times New Roman" w:eastAsia="Times New Roman" w:hAnsi="Times New Roman" w:cs="Times New Roman"/>
          <w:color w:val="000000"/>
          <w:kern w:val="0"/>
          <w:sz w:val="22"/>
          <w:szCs w:val="20"/>
          <w:lang w:eastAsia="pl-PL" w:bidi="ar-SA"/>
        </w:rPr>
        <w:t>W związku z ruchomym czasem pracy pracowników urzędu, godzinę przyjęcia, należy potwierdzić telefonicznie z inspektorem prowadzącym sprawę.</w:t>
      </w:r>
    </w:p>
    <w:p w:rsidR="00FC1DA7" w:rsidRDefault="00FC1DA7" w:rsidP="00FC1DA7">
      <w:pPr>
        <w:pStyle w:val="Standard"/>
        <w:tabs>
          <w:tab w:val="left" w:pos="900"/>
        </w:tabs>
        <w:jc w:val="both"/>
      </w:pPr>
    </w:p>
    <w:p w:rsidR="00CF5B95" w:rsidRPr="00CF5B95" w:rsidRDefault="00CF5B95" w:rsidP="00CF5B95">
      <w:pPr>
        <w:pStyle w:val="Standard"/>
        <w:tabs>
          <w:tab w:val="left" w:pos="900"/>
        </w:tabs>
        <w:rPr>
          <w:sz w:val="20"/>
        </w:rPr>
      </w:pPr>
      <w:r w:rsidRPr="00CF5B95">
        <w:rPr>
          <w:sz w:val="20"/>
        </w:rPr>
        <w:t>W związku ze zbieraniem od Pani/Pana danych osobowych, które to dane dotyczą Pani/Pana, podaję, 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czytaj dalej RODO, następujące informacje:</w:t>
      </w:r>
    </w:p>
    <w:p w:rsidR="00CF5B95" w:rsidRPr="00CF5B95" w:rsidRDefault="00CF5B95" w:rsidP="00CF5B95">
      <w:pPr>
        <w:pStyle w:val="Standard"/>
        <w:numPr>
          <w:ilvl w:val="0"/>
          <w:numId w:val="3"/>
        </w:numPr>
        <w:tabs>
          <w:tab w:val="left" w:pos="900"/>
        </w:tabs>
        <w:rPr>
          <w:sz w:val="20"/>
        </w:rPr>
      </w:pPr>
      <w:r w:rsidRPr="00CF5B95">
        <w:rPr>
          <w:sz w:val="20"/>
        </w:rPr>
        <w:t>swoją tożsamość i dane kontaktowe:</w:t>
      </w:r>
    </w:p>
    <w:p w:rsidR="00CF5B95" w:rsidRPr="00CF5B95" w:rsidRDefault="00CF5B95" w:rsidP="00CF5B95">
      <w:pPr>
        <w:pStyle w:val="Standard"/>
        <w:tabs>
          <w:tab w:val="left" w:pos="900"/>
        </w:tabs>
        <w:rPr>
          <w:sz w:val="20"/>
        </w:rPr>
      </w:pPr>
      <w:r w:rsidRPr="00CF5B95">
        <w:rPr>
          <w:sz w:val="20"/>
        </w:rPr>
        <w:t xml:space="preserve">Starosta Piaseczyński, ul. </w:t>
      </w:r>
      <w:proofErr w:type="spellStart"/>
      <w:r w:rsidRPr="00CF5B95">
        <w:rPr>
          <w:sz w:val="20"/>
        </w:rPr>
        <w:t>Chyliczkowska</w:t>
      </w:r>
      <w:proofErr w:type="spellEnd"/>
      <w:r w:rsidRPr="00CF5B95">
        <w:rPr>
          <w:sz w:val="20"/>
        </w:rPr>
        <w:t xml:space="preserve"> 14, 05-500 Piaseczno,</w:t>
      </w:r>
    </w:p>
    <w:p w:rsidR="00CF5B95" w:rsidRPr="00CF5B95" w:rsidRDefault="00CF5B95" w:rsidP="00CF5B95">
      <w:pPr>
        <w:pStyle w:val="Standard"/>
        <w:numPr>
          <w:ilvl w:val="0"/>
          <w:numId w:val="3"/>
        </w:numPr>
        <w:tabs>
          <w:tab w:val="left" w:pos="900"/>
        </w:tabs>
        <w:rPr>
          <w:sz w:val="20"/>
        </w:rPr>
      </w:pPr>
      <w:r w:rsidRPr="00CF5B95">
        <w:rPr>
          <w:sz w:val="20"/>
        </w:rPr>
        <w:t>dane kontaktowe inspektora ochrony danych:</w:t>
      </w:r>
    </w:p>
    <w:p w:rsidR="00CF5B95" w:rsidRPr="00CF5B95" w:rsidRDefault="00CF5B95" w:rsidP="00CF5B95">
      <w:pPr>
        <w:pStyle w:val="Standard"/>
        <w:tabs>
          <w:tab w:val="left" w:pos="900"/>
        </w:tabs>
        <w:rPr>
          <w:sz w:val="20"/>
        </w:rPr>
      </w:pPr>
      <w:r w:rsidRPr="00CF5B95">
        <w:rPr>
          <w:sz w:val="20"/>
        </w:rPr>
        <w:t xml:space="preserve">Pan Michał </w:t>
      </w:r>
      <w:proofErr w:type="spellStart"/>
      <w:r w:rsidRPr="00CF5B95">
        <w:rPr>
          <w:sz w:val="20"/>
        </w:rPr>
        <w:t>Jęda</w:t>
      </w:r>
      <w:proofErr w:type="spellEnd"/>
      <w:r w:rsidRPr="00CF5B95">
        <w:rPr>
          <w:sz w:val="20"/>
        </w:rPr>
        <w:t>,</w:t>
      </w:r>
    </w:p>
    <w:p w:rsidR="00CF5B95" w:rsidRPr="00CF5B95" w:rsidRDefault="00CF5B95" w:rsidP="00CF5B95">
      <w:pPr>
        <w:pStyle w:val="Standard"/>
        <w:tabs>
          <w:tab w:val="left" w:pos="900"/>
        </w:tabs>
        <w:rPr>
          <w:sz w:val="20"/>
        </w:rPr>
      </w:pPr>
      <w:r w:rsidRPr="00CF5B95">
        <w:rPr>
          <w:sz w:val="20"/>
        </w:rPr>
        <w:t xml:space="preserve">Starostwo Powiatowe w Piasecznie, ul. </w:t>
      </w:r>
      <w:proofErr w:type="spellStart"/>
      <w:r w:rsidRPr="00CF5B95">
        <w:rPr>
          <w:sz w:val="20"/>
        </w:rPr>
        <w:t>Chyliczkowska</w:t>
      </w:r>
      <w:proofErr w:type="spellEnd"/>
      <w:r w:rsidRPr="00CF5B95">
        <w:rPr>
          <w:sz w:val="20"/>
        </w:rPr>
        <w:t xml:space="preserve"> 14, 05-500 Piaseczno tel. 22 756 62 54</w:t>
      </w:r>
    </w:p>
    <w:p w:rsidR="00CF5B95" w:rsidRPr="00CF5B95" w:rsidRDefault="00CF5B95" w:rsidP="00CF5B95">
      <w:pPr>
        <w:pStyle w:val="Standard"/>
        <w:numPr>
          <w:ilvl w:val="0"/>
          <w:numId w:val="3"/>
        </w:numPr>
        <w:tabs>
          <w:tab w:val="left" w:pos="900"/>
        </w:tabs>
        <w:rPr>
          <w:sz w:val="20"/>
        </w:rPr>
      </w:pPr>
      <w:r w:rsidRPr="00CF5B95">
        <w:rPr>
          <w:sz w:val="20"/>
        </w:rPr>
        <w:t>cele przetwarzania danych osobowych, oraz podstawę prawną przetwarzania: art. 6 ust. 1 lit c) RODO, który stanowi, że: przetwarzanie jest niezbędne do wypełnienia obowiązku prawnego ciążącego na administratorze, w związku z art. 82 ust. 2 ustawy Prawo budowlane, zgodnie z którym organem właściwym do rozpatrzenia Pani/Pana wniosku jest starosta;</w:t>
      </w:r>
    </w:p>
    <w:p w:rsidR="00CF5B95" w:rsidRPr="00CF5B95" w:rsidRDefault="00CF5B95" w:rsidP="00CF5B95">
      <w:pPr>
        <w:pStyle w:val="Standard"/>
        <w:numPr>
          <w:ilvl w:val="0"/>
          <w:numId w:val="3"/>
        </w:numPr>
        <w:tabs>
          <w:tab w:val="left" w:pos="900"/>
        </w:tabs>
        <w:rPr>
          <w:sz w:val="20"/>
        </w:rPr>
      </w:pPr>
      <w:r w:rsidRPr="00CF5B95">
        <w:rPr>
          <w:sz w:val="20"/>
        </w:rPr>
        <w:t>informacje o odbiorcach danych osobowych lub o kategoriach odbiorców:</w:t>
      </w:r>
    </w:p>
    <w:p w:rsidR="00CF5B95" w:rsidRPr="00CF5B95" w:rsidRDefault="00CF5B95" w:rsidP="00CF5B95">
      <w:pPr>
        <w:pStyle w:val="Standard"/>
        <w:numPr>
          <w:ilvl w:val="0"/>
          <w:numId w:val="4"/>
        </w:numPr>
        <w:tabs>
          <w:tab w:val="left" w:pos="900"/>
        </w:tabs>
        <w:rPr>
          <w:sz w:val="20"/>
        </w:rPr>
      </w:pPr>
      <w:r w:rsidRPr="00CF5B95">
        <w:rPr>
          <w:sz w:val="20"/>
        </w:rPr>
        <w:t>strony postępowania, określone zgodnie z art. 28 ust. 2 ww. ustawy Prawo budowlane, który stanowi, że w sprawie pozwolenia na budowę są: inwestor oraz właściciele, użytkownicy wieczyści lub zarządcy nieruchomości znajdujących się w obszarze odziaływania obiektu,</w:t>
      </w:r>
    </w:p>
    <w:p w:rsidR="00CF5B95" w:rsidRPr="00CF5B95" w:rsidRDefault="00CF5B95" w:rsidP="00CF5B95">
      <w:pPr>
        <w:pStyle w:val="Standard"/>
        <w:numPr>
          <w:ilvl w:val="0"/>
          <w:numId w:val="4"/>
        </w:numPr>
        <w:tabs>
          <w:tab w:val="left" w:pos="900"/>
        </w:tabs>
        <w:rPr>
          <w:sz w:val="20"/>
        </w:rPr>
      </w:pPr>
      <w:r w:rsidRPr="00CF5B95">
        <w:rPr>
          <w:sz w:val="20"/>
        </w:rPr>
        <w:lastRenderedPageBreak/>
        <w:t>ewentualne osoby żądające wglądu do dokumentów urzędowych, zgodnie z ustawą o dostępie do informacji publicznej, bądź inny podmiot, który wykaże swój interes prawny lub obowiązek, zgodnie z art. 28 ustawy Kodeks postępowania administracyjnego,</w:t>
      </w:r>
    </w:p>
    <w:p w:rsidR="00CF5B95" w:rsidRPr="00CF5B95" w:rsidRDefault="00CF5B95" w:rsidP="00CF5B95">
      <w:pPr>
        <w:pStyle w:val="Standard"/>
        <w:numPr>
          <w:ilvl w:val="0"/>
          <w:numId w:val="4"/>
        </w:numPr>
        <w:tabs>
          <w:tab w:val="left" w:pos="900"/>
        </w:tabs>
        <w:rPr>
          <w:sz w:val="20"/>
        </w:rPr>
      </w:pPr>
      <w:r w:rsidRPr="00CF5B95">
        <w:rPr>
          <w:sz w:val="20"/>
        </w:rPr>
        <w:t xml:space="preserve">społeczeństwo, poprzez informację zamieszczoną na Biuletynie Informacji Publicznej urzędu obsługującego Głównego Inspektora Nadzoru Budowlanego w oparciu o art. 82b ust. 7 ww. ustawy, w przypadkach szczególnych na Biuletynie Informacji Publicznej tutejszego organu i/lub w drodze </w:t>
      </w:r>
      <w:proofErr w:type="spellStart"/>
      <w:r w:rsidRPr="00CF5B95">
        <w:rPr>
          <w:sz w:val="20"/>
        </w:rPr>
        <w:t>obwieszczeń</w:t>
      </w:r>
      <w:proofErr w:type="spellEnd"/>
      <w:r w:rsidRPr="00CF5B95">
        <w:rPr>
          <w:sz w:val="20"/>
        </w:rPr>
        <w:t xml:space="preserve"> na Biuletynie Informacji Publicznej urzędów gminnych i/lub tablicach ogłoszeń tych urzędów / zgodnie z art. 38 ust. 4 ww. ustawy Prawo budowlane, bądź zgodnie z art. 49a ustawy Kodeks postępowania administracyjnego,</w:t>
      </w:r>
    </w:p>
    <w:p w:rsidR="00CF5B95" w:rsidRPr="00CF5B95" w:rsidRDefault="00CF5B95" w:rsidP="00CF5B95">
      <w:pPr>
        <w:pStyle w:val="Standard"/>
        <w:numPr>
          <w:ilvl w:val="0"/>
          <w:numId w:val="3"/>
        </w:numPr>
        <w:tabs>
          <w:tab w:val="left" w:pos="900"/>
        </w:tabs>
        <w:rPr>
          <w:sz w:val="20"/>
        </w:rPr>
      </w:pPr>
      <w:r w:rsidRPr="00CF5B95">
        <w:rPr>
          <w:sz w:val="20"/>
        </w:rPr>
        <w:t>okres, przez który dane osobowe będą przechowywane: „organ administracji architektoniczno- budowlanej przechowuje zatwierdzone projekty budowlane, projekty załączone do zgłoszenia, w stosunku do którego organ nie wniósł sprzeciwu, a także inne dokumenty objęte pozwoleniem na budowę lub tym zgłoszeniem, co najmniej przez okres istnienia obiektu budowlanego”(art. 38 ust. 2 ww. ustawy- Prawo budowlane), dopiero po upływie 10 lat po zakończonym okresie istnienia obiektu budowlanego ww. dokumentacja może ulec brakowaniu, inna dokumentacja może ulec brakowaniu po upływie 10 lat od dnia archiwizacji, zgodnie z rozporządzeniem Prezesa Rady Ministrów w sprawie instrukcji kancelaryjnej, jednolitych rzeczowych wykazów akt oraz instrukcji w sprawie organizacji i zakresu działania archiwów zakładowych,</w:t>
      </w:r>
    </w:p>
    <w:p w:rsidR="00CF5B95" w:rsidRPr="00CF5B95" w:rsidRDefault="00CF5B95" w:rsidP="00CF5B95">
      <w:pPr>
        <w:pStyle w:val="Standard"/>
        <w:numPr>
          <w:ilvl w:val="0"/>
          <w:numId w:val="3"/>
        </w:numPr>
        <w:tabs>
          <w:tab w:val="left" w:pos="900"/>
        </w:tabs>
        <w:rPr>
          <w:sz w:val="20"/>
        </w:rPr>
      </w:pPr>
      <w:r w:rsidRPr="00CF5B95">
        <w:rPr>
          <w:sz w:val="20"/>
        </w:rPr>
        <w:t>informuję o prawie do żądania od administratora dostępu do danych osobowych dotyczących osoby, której dane dotyczą:</w:t>
      </w:r>
    </w:p>
    <w:p w:rsidR="00CF5B95" w:rsidRPr="00CF5B95" w:rsidRDefault="00CF5B95" w:rsidP="00CF5B95">
      <w:pPr>
        <w:pStyle w:val="Standard"/>
        <w:numPr>
          <w:ilvl w:val="0"/>
          <w:numId w:val="5"/>
        </w:numPr>
        <w:tabs>
          <w:tab w:val="left" w:pos="900"/>
        </w:tabs>
        <w:rPr>
          <w:sz w:val="20"/>
        </w:rPr>
      </w:pPr>
      <w:r w:rsidRPr="00CF5B95">
        <w:rPr>
          <w:sz w:val="20"/>
        </w:rPr>
        <w:t>dostęp do treści danych, na podstawie art. 15 RODO,</w:t>
      </w:r>
    </w:p>
    <w:p w:rsidR="00CF5B95" w:rsidRPr="00CF5B95" w:rsidRDefault="00CF5B95" w:rsidP="00CF5B95">
      <w:pPr>
        <w:pStyle w:val="Standard"/>
        <w:numPr>
          <w:ilvl w:val="0"/>
          <w:numId w:val="5"/>
        </w:numPr>
        <w:tabs>
          <w:tab w:val="left" w:pos="900"/>
        </w:tabs>
        <w:rPr>
          <w:sz w:val="20"/>
        </w:rPr>
      </w:pPr>
      <w:r w:rsidRPr="00CF5B95">
        <w:rPr>
          <w:sz w:val="20"/>
        </w:rPr>
        <w:t>sprostowanie danych na podstawie art. 16 RODO,</w:t>
      </w:r>
    </w:p>
    <w:p w:rsidR="00CF5B95" w:rsidRPr="00CF5B95" w:rsidRDefault="00CF5B95" w:rsidP="00CF5B95">
      <w:pPr>
        <w:pStyle w:val="Standard"/>
        <w:numPr>
          <w:ilvl w:val="0"/>
          <w:numId w:val="3"/>
        </w:numPr>
        <w:tabs>
          <w:tab w:val="left" w:pos="900"/>
        </w:tabs>
        <w:rPr>
          <w:sz w:val="20"/>
        </w:rPr>
      </w:pPr>
      <w:r w:rsidRPr="00CF5B95">
        <w:rPr>
          <w:sz w:val="20"/>
        </w:rPr>
        <w:t>informuję o prawie wniesienia skargi do Prezesa Urzędu Ochrony Danych osobowych, w sprawie przetwarzania danych osobowych niezgodnie z przepisami RODO,</w:t>
      </w:r>
    </w:p>
    <w:p w:rsidR="00CF5B95" w:rsidRPr="00CF5B95" w:rsidRDefault="00CF5B95" w:rsidP="00CF5B95">
      <w:pPr>
        <w:pStyle w:val="Standard"/>
        <w:numPr>
          <w:ilvl w:val="0"/>
          <w:numId w:val="3"/>
        </w:numPr>
        <w:tabs>
          <w:tab w:val="left" w:pos="900"/>
        </w:tabs>
        <w:rPr>
          <w:sz w:val="20"/>
        </w:rPr>
      </w:pPr>
      <w:r w:rsidRPr="00CF5B95">
        <w:rPr>
          <w:sz w:val="20"/>
        </w:rPr>
        <w:t>informuję, że podanie danych osobowych jest wymogiem ustawowym wynikającym z ustawy Prawo budowlane oraz osoba, której dane</w:t>
      </w:r>
    </w:p>
    <w:p w:rsidR="00CF5B95" w:rsidRPr="00CF5B95" w:rsidRDefault="00CF5B95" w:rsidP="00CF5B95">
      <w:pPr>
        <w:pStyle w:val="Standard"/>
        <w:tabs>
          <w:tab w:val="left" w:pos="900"/>
        </w:tabs>
        <w:rPr>
          <w:sz w:val="20"/>
        </w:rPr>
      </w:pPr>
      <w:r w:rsidRPr="00CF5B95">
        <w:rPr>
          <w:sz w:val="20"/>
        </w:rPr>
        <w:t>dotyczą, jest zobowiązana do ich podania.</w:t>
      </w:r>
    </w:p>
    <w:p w:rsidR="00CF5B95" w:rsidRPr="00CF5B95" w:rsidRDefault="00CF5B95" w:rsidP="00CF5B95">
      <w:pPr>
        <w:pStyle w:val="Standard"/>
        <w:tabs>
          <w:tab w:val="left" w:pos="900"/>
        </w:tabs>
        <w:rPr>
          <w:sz w:val="20"/>
        </w:rPr>
      </w:pPr>
      <w:r w:rsidRPr="00CF5B95">
        <w:rPr>
          <w:sz w:val="20"/>
        </w:rPr>
        <w:t>W wyniku nie podania danych osobowych organ będzie zobowiązany:</w:t>
      </w:r>
    </w:p>
    <w:p w:rsidR="00CF5B95" w:rsidRPr="00CF5B95" w:rsidRDefault="00CF5B95" w:rsidP="00CF5B95">
      <w:pPr>
        <w:pStyle w:val="Standard"/>
        <w:numPr>
          <w:ilvl w:val="0"/>
          <w:numId w:val="6"/>
        </w:numPr>
        <w:tabs>
          <w:tab w:val="left" w:pos="900"/>
        </w:tabs>
        <w:rPr>
          <w:sz w:val="20"/>
        </w:rPr>
      </w:pPr>
      <w:r w:rsidRPr="00CF5B95">
        <w:rPr>
          <w:sz w:val="20"/>
        </w:rPr>
        <w:t>w wypadku braku podania adresu wnioskodawcy i nie możliwości jego ustalenia na podstawie posiadanych danych, pozostawić sprawę bez rozpoznania, zgodnie z art. 64 § 1 Kodeks postępowania administracyjnego;</w:t>
      </w:r>
    </w:p>
    <w:p w:rsidR="00CF5B95" w:rsidRPr="00CF5B95" w:rsidRDefault="00CF5B95" w:rsidP="00CF5B95">
      <w:pPr>
        <w:pStyle w:val="Standard"/>
        <w:numPr>
          <w:ilvl w:val="0"/>
          <w:numId w:val="6"/>
        </w:numPr>
        <w:tabs>
          <w:tab w:val="left" w:pos="900"/>
        </w:tabs>
        <w:rPr>
          <w:sz w:val="20"/>
        </w:rPr>
      </w:pPr>
      <w:r w:rsidRPr="00CF5B95">
        <w:rPr>
          <w:sz w:val="20"/>
        </w:rPr>
        <w:t>w przypadku nie podania innych danych, do wezwania o ich podanie, zgodnie z art. 64 § 2 ustawy Kodeks postępowania administracyjnego, i dopiero po bezskutecznym upływie terminu na uzupełnienie braków określonych w wezwaniu, sprawę pozostawić bez rozpoznania;</w:t>
      </w:r>
    </w:p>
    <w:p w:rsidR="00CF5B95" w:rsidRPr="00CF5B95" w:rsidRDefault="00CF5B95" w:rsidP="00CF5B95">
      <w:pPr>
        <w:pStyle w:val="Standard"/>
        <w:numPr>
          <w:ilvl w:val="0"/>
          <w:numId w:val="3"/>
        </w:numPr>
        <w:tabs>
          <w:tab w:val="left" w:pos="900"/>
        </w:tabs>
        <w:rPr>
          <w:sz w:val="20"/>
        </w:rPr>
      </w:pPr>
      <w:r w:rsidRPr="00CF5B95">
        <w:rPr>
          <w:sz w:val="20"/>
        </w:rPr>
        <w:t>przetwarzanie danych osobowych nie podlega zautomatyzowanym podejmowaniu decyzji, w tym profilowaniu.</w:t>
      </w:r>
    </w:p>
    <w:p w:rsidR="00B810D7" w:rsidRDefault="00FA10E4"/>
    <w:p w:rsidR="00FA10E4" w:rsidRPr="00C25ACF" w:rsidRDefault="00FA10E4" w:rsidP="00FA10E4">
      <w:pPr>
        <w:jc w:val="both"/>
        <w:rPr>
          <w:rFonts w:ascii="Times New Roman" w:hAnsi="Times New Roman" w:cs="Times New Roman"/>
        </w:rPr>
      </w:pPr>
      <w:bookmarkStart w:id="1" w:name="_Hlk138664706"/>
      <w:r w:rsidRPr="00C25ACF">
        <w:rPr>
          <w:rFonts w:ascii="Times New Roman" w:hAnsi="Times New Roman" w:cs="Times New Roman"/>
        </w:rPr>
        <w:t>Wydruk  dokumentu stanowi dowód tego co zostało stwierdzone w piśmie, zgodnie z art. 39</w:t>
      </w:r>
      <w:r w:rsidRPr="00C25ACF">
        <w:rPr>
          <w:rFonts w:ascii="Times New Roman" w:hAnsi="Times New Roman" w:cs="Times New Roman"/>
          <w:vertAlign w:val="superscript"/>
        </w:rPr>
        <w:t>3</w:t>
      </w:r>
      <w:r w:rsidRPr="00C25ACF">
        <w:rPr>
          <w:rFonts w:ascii="Times New Roman" w:hAnsi="Times New Roman" w:cs="Times New Roman"/>
        </w:rPr>
        <w:t xml:space="preserve"> k.p.a. Został on wytworzony za pomocą systemu teleinformatycznego i podpisany kwalifikowanym podpisem elektronicznym. </w:t>
      </w:r>
    </w:p>
    <w:bookmarkEnd w:id="1"/>
    <w:p w:rsidR="00FA10E4" w:rsidRDefault="00FA10E4"/>
    <w:sectPr w:rsidR="00FA10E4">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5B95" w:rsidRDefault="00CF5B95" w:rsidP="00CF5B95">
      <w:r>
        <w:separator/>
      </w:r>
    </w:p>
  </w:endnote>
  <w:endnote w:type="continuationSeparator" w:id="0">
    <w:p w:rsidR="00CF5B95" w:rsidRDefault="00CF5B95" w:rsidP="00CF5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00"/>
    <w:family w:val="roman"/>
    <w:pitch w:val="variable"/>
    <w:sig w:usb0="00000007" w:usb1="00000000" w:usb2="00000000" w:usb3="00000000" w:csb0="00000003" w:csb1="00000000"/>
  </w:font>
  <w:font w:name="Lucida Sans Unicode">
    <w:panose1 w:val="020B0602030504020204"/>
    <w:charset w:val="EE"/>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B95" w:rsidRPr="00CF5B95" w:rsidRDefault="00CF5B95" w:rsidP="00CF5B95">
    <w:pPr>
      <w:pBdr>
        <w:top w:val="single" w:sz="4" w:space="1" w:color="000000"/>
      </w:pBdr>
      <w:tabs>
        <w:tab w:val="center" w:pos="4536"/>
        <w:tab w:val="right" w:pos="10065"/>
      </w:tabs>
      <w:suppressAutoHyphens w:val="0"/>
      <w:autoSpaceDN/>
      <w:spacing w:after="160" w:line="259" w:lineRule="auto"/>
      <w:rPr>
        <w:rFonts w:ascii="Times New Roman" w:eastAsiaTheme="minorHAnsi" w:hAnsi="Times New Roman" w:cs="Times New Roman"/>
        <w:b/>
        <w:kern w:val="0"/>
        <w:lang w:eastAsia="en-US" w:bidi="ar-SA"/>
      </w:rPr>
    </w:pPr>
    <w:r>
      <w:rPr>
        <w:rFonts w:ascii="Times New Roman" w:eastAsiaTheme="minorHAnsi" w:hAnsi="Times New Roman" w:cs="Times New Roman"/>
        <w:b/>
        <w:kern w:val="0"/>
        <w:lang w:eastAsia="en-US" w:bidi="ar-SA"/>
      </w:rPr>
      <w:t xml:space="preserve">  ARB.6740.1127</w:t>
    </w:r>
    <w:r w:rsidRPr="00CF5B95">
      <w:rPr>
        <w:rFonts w:ascii="Times New Roman" w:eastAsiaTheme="minorHAnsi" w:hAnsi="Times New Roman" w:cs="Times New Roman"/>
        <w:b/>
        <w:kern w:val="0"/>
        <w:lang w:eastAsia="en-US" w:bidi="ar-SA"/>
      </w:rPr>
      <w:t xml:space="preserve">.2023.GM                                                                                        </w:t>
    </w:r>
    <w:r w:rsidRPr="00CF5B95">
      <w:rPr>
        <w:rFonts w:ascii="Times New Roman" w:eastAsiaTheme="minorHAnsi" w:hAnsi="Times New Roman" w:cs="Times New Roman"/>
        <w:kern w:val="0"/>
        <w:sz w:val="22"/>
        <w:szCs w:val="22"/>
        <w:lang w:eastAsia="en-US" w:bidi="ar-SA"/>
      </w:rPr>
      <w:t>Strona</w:t>
    </w:r>
    <w:r w:rsidRPr="00CF5B95">
      <w:rPr>
        <w:rFonts w:ascii="Times New Roman" w:eastAsiaTheme="minorHAnsi" w:hAnsi="Times New Roman" w:cs="Times New Roman"/>
        <w:b/>
        <w:kern w:val="0"/>
        <w:sz w:val="22"/>
        <w:szCs w:val="22"/>
        <w:lang w:eastAsia="en-US" w:bidi="ar-SA"/>
      </w:rPr>
      <w:t xml:space="preserve"> </w:t>
    </w:r>
    <w:r w:rsidRPr="00CF5B95">
      <w:rPr>
        <w:rFonts w:ascii="Times New Roman" w:eastAsiaTheme="minorHAnsi" w:hAnsi="Times New Roman" w:cs="Times New Roman"/>
        <w:b/>
        <w:kern w:val="0"/>
        <w:sz w:val="22"/>
        <w:szCs w:val="22"/>
        <w:lang w:eastAsia="en-US" w:bidi="ar-SA"/>
      </w:rPr>
      <w:fldChar w:fldCharType="begin"/>
    </w:r>
    <w:r w:rsidRPr="00CF5B95">
      <w:rPr>
        <w:rFonts w:ascii="Times New Roman" w:eastAsiaTheme="minorHAnsi" w:hAnsi="Times New Roman" w:cs="Times New Roman"/>
        <w:b/>
        <w:kern w:val="0"/>
        <w:sz w:val="22"/>
        <w:szCs w:val="22"/>
        <w:lang w:eastAsia="en-US" w:bidi="ar-SA"/>
      </w:rPr>
      <w:instrText xml:space="preserve"> PAGE </w:instrText>
    </w:r>
    <w:r w:rsidRPr="00CF5B95">
      <w:rPr>
        <w:rFonts w:ascii="Times New Roman" w:eastAsiaTheme="minorHAnsi" w:hAnsi="Times New Roman" w:cs="Times New Roman"/>
        <w:b/>
        <w:kern w:val="0"/>
        <w:sz w:val="22"/>
        <w:szCs w:val="22"/>
        <w:lang w:eastAsia="en-US" w:bidi="ar-SA"/>
      </w:rPr>
      <w:fldChar w:fldCharType="separate"/>
    </w:r>
    <w:r w:rsidR="00FA10E4">
      <w:rPr>
        <w:rFonts w:ascii="Times New Roman" w:eastAsiaTheme="minorHAnsi" w:hAnsi="Times New Roman" w:cs="Times New Roman"/>
        <w:b/>
        <w:noProof/>
        <w:kern w:val="0"/>
        <w:sz w:val="22"/>
        <w:szCs w:val="22"/>
        <w:lang w:eastAsia="en-US" w:bidi="ar-SA"/>
      </w:rPr>
      <w:t>3</w:t>
    </w:r>
    <w:r w:rsidRPr="00CF5B95">
      <w:rPr>
        <w:rFonts w:ascii="Times New Roman" w:eastAsiaTheme="minorHAnsi" w:hAnsi="Times New Roman" w:cs="Times New Roman"/>
        <w:b/>
        <w:kern w:val="0"/>
        <w:sz w:val="22"/>
        <w:szCs w:val="22"/>
        <w:lang w:eastAsia="en-US" w:bidi="ar-SA"/>
      </w:rPr>
      <w:fldChar w:fldCharType="end"/>
    </w:r>
    <w:r>
      <w:rPr>
        <w:rFonts w:ascii="Times New Roman" w:eastAsiaTheme="minorHAnsi" w:hAnsi="Times New Roman" w:cs="Times New Roman"/>
        <w:b/>
        <w:kern w:val="0"/>
        <w:sz w:val="22"/>
        <w:szCs w:val="22"/>
        <w:lang w:eastAsia="en-US" w:bidi="ar-SA"/>
      </w:rPr>
      <w:t>/3</w:t>
    </w:r>
  </w:p>
  <w:p w:rsidR="00CF5B95" w:rsidRDefault="00CF5B9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5B95" w:rsidRDefault="00CF5B95" w:rsidP="00CF5B95">
      <w:r>
        <w:separator/>
      </w:r>
    </w:p>
  </w:footnote>
  <w:footnote w:type="continuationSeparator" w:id="0">
    <w:p w:rsidR="00CF5B95" w:rsidRDefault="00CF5B95" w:rsidP="00CF5B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96F69"/>
    <w:multiLevelType w:val="multilevel"/>
    <w:tmpl w:val="10807978"/>
    <w:styleLink w:val="WW8Num2"/>
    <w:lvl w:ilvl="0">
      <w:start w:val="1"/>
      <w:numFmt w:val="decimal"/>
      <w:lvlText w:val="%1."/>
      <w:lvlJc w:val="left"/>
      <w:pPr>
        <w:ind w:left="72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AF63A3A"/>
    <w:multiLevelType w:val="hybridMultilevel"/>
    <w:tmpl w:val="F192F17C"/>
    <w:lvl w:ilvl="0" w:tplc="DCC63988">
      <w:start w:val="1"/>
      <w:numFmt w:val="decimal"/>
      <w:lvlText w:val="%1)"/>
      <w:lvlJc w:val="left"/>
      <w:pPr>
        <w:ind w:left="330" w:hanging="174"/>
      </w:pPr>
      <w:rPr>
        <w:rFonts w:ascii="Times New Roman" w:eastAsia="Times New Roman" w:hAnsi="Times New Roman" w:cs="Times New Roman" w:hint="default"/>
        <w:w w:val="100"/>
        <w:sz w:val="16"/>
        <w:szCs w:val="16"/>
        <w:lang w:val="pl-PL" w:eastAsia="en-US" w:bidi="ar-SA"/>
      </w:rPr>
    </w:lvl>
    <w:lvl w:ilvl="1" w:tplc="8214CC60">
      <w:numFmt w:val="bullet"/>
      <w:lvlText w:val="•"/>
      <w:lvlJc w:val="left"/>
      <w:pPr>
        <w:ind w:left="1240" w:hanging="174"/>
      </w:pPr>
      <w:rPr>
        <w:lang w:val="pl-PL" w:eastAsia="en-US" w:bidi="ar-SA"/>
      </w:rPr>
    </w:lvl>
    <w:lvl w:ilvl="2" w:tplc="1E202CA2">
      <w:numFmt w:val="bullet"/>
      <w:lvlText w:val="•"/>
      <w:lvlJc w:val="left"/>
      <w:pPr>
        <w:ind w:left="2141" w:hanging="174"/>
      </w:pPr>
      <w:rPr>
        <w:lang w:val="pl-PL" w:eastAsia="en-US" w:bidi="ar-SA"/>
      </w:rPr>
    </w:lvl>
    <w:lvl w:ilvl="3" w:tplc="AA2E57B0">
      <w:numFmt w:val="bullet"/>
      <w:lvlText w:val="•"/>
      <w:lvlJc w:val="left"/>
      <w:pPr>
        <w:ind w:left="3041" w:hanging="174"/>
      </w:pPr>
      <w:rPr>
        <w:lang w:val="pl-PL" w:eastAsia="en-US" w:bidi="ar-SA"/>
      </w:rPr>
    </w:lvl>
    <w:lvl w:ilvl="4" w:tplc="726AC0F6">
      <w:numFmt w:val="bullet"/>
      <w:lvlText w:val="•"/>
      <w:lvlJc w:val="left"/>
      <w:pPr>
        <w:ind w:left="3942" w:hanging="174"/>
      </w:pPr>
      <w:rPr>
        <w:lang w:val="pl-PL" w:eastAsia="en-US" w:bidi="ar-SA"/>
      </w:rPr>
    </w:lvl>
    <w:lvl w:ilvl="5" w:tplc="399A4D6C">
      <w:numFmt w:val="bullet"/>
      <w:lvlText w:val="•"/>
      <w:lvlJc w:val="left"/>
      <w:pPr>
        <w:ind w:left="4843" w:hanging="174"/>
      </w:pPr>
      <w:rPr>
        <w:lang w:val="pl-PL" w:eastAsia="en-US" w:bidi="ar-SA"/>
      </w:rPr>
    </w:lvl>
    <w:lvl w:ilvl="6" w:tplc="A45E5196">
      <w:numFmt w:val="bullet"/>
      <w:lvlText w:val="•"/>
      <w:lvlJc w:val="left"/>
      <w:pPr>
        <w:ind w:left="5743" w:hanging="174"/>
      </w:pPr>
      <w:rPr>
        <w:lang w:val="pl-PL" w:eastAsia="en-US" w:bidi="ar-SA"/>
      </w:rPr>
    </w:lvl>
    <w:lvl w:ilvl="7" w:tplc="69A202DC">
      <w:numFmt w:val="bullet"/>
      <w:lvlText w:val="•"/>
      <w:lvlJc w:val="left"/>
      <w:pPr>
        <w:ind w:left="6644" w:hanging="174"/>
      </w:pPr>
      <w:rPr>
        <w:lang w:val="pl-PL" w:eastAsia="en-US" w:bidi="ar-SA"/>
      </w:rPr>
    </w:lvl>
    <w:lvl w:ilvl="8" w:tplc="26F63406">
      <w:numFmt w:val="bullet"/>
      <w:lvlText w:val="•"/>
      <w:lvlJc w:val="left"/>
      <w:pPr>
        <w:ind w:left="7544" w:hanging="174"/>
      </w:pPr>
      <w:rPr>
        <w:lang w:val="pl-PL" w:eastAsia="en-US" w:bidi="ar-SA"/>
      </w:rPr>
    </w:lvl>
  </w:abstractNum>
  <w:abstractNum w:abstractNumId="2" w15:restartNumberingAfterBreak="0">
    <w:nsid w:val="0F013ED4"/>
    <w:multiLevelType w:val="hybridMultilevel"/>
    <w:tmpl w:val="1C44DF12"/>
    <w:lvl w:ilvl="0" w:tplc="32AC37BE">
      <w:start w:val="1"/>
      <w:numFmt w:val="decimal"/>
      <w:lvlText w:val="%1)"/>
      <w:lvlJc w:val="left"/>
      <w:pPr>
        <w:ind w:left="157" w:hanging="174"/>
      </w:pPr>
      <w:rPr>
        <w:rFonts w:ascii="Times New Roman" w:eastAsia="Times New Roman" w:hAnsi="Times New Roman" w:cs="Times New Roman" w:hint="default"/>
        <w:w w:val="100"/>
        <w:sz w:val="16"/>
        <w:szCs w:val="16"/>
        <w:lang w:val="pl-PL" w:eastAsia="en-US" w:bidi="ar-SA"/>
      </w:rPr>
    </w:lvl>
    <w:lvl w:ilvl="1" w:tplc="F5208088">
      <w:numFmt w:val="bullet"/>
      <w:lvlText w:val="•"/>
      <w:lvlJc w:val="left"/>
      <w:pPr>
        <w:ind w:left="1078" w:hanging="174"/>
      </w:pPr>
      <w:rPr>
        <w:lang w:val="pl-PL" w:eastAsia="en-US" w:bidi="ar-SA"/>
      </w:rPr>
    </w:lvl>
    <w:lvl w:ilvl="2" w:tplc="58ECE70C">
      <w:numFmt w:val="bullet"/>
      <w:lvlText w:val="•"/>
      <w:lvlJc w:val="left"/>
      <w:pPr>
        <w:ind w:left="1997" w:hanging="174"/>
      </w:pPr>
      <w:rPr>
        <w:lang w:val="pl-PL" w:eastAsia="en-US" w:bidi="ar-SA"/>
      </w:rPr>
    </w:lvl>
    <w:lvl w:ilvl="3" w:tplc="3E2ED4B8">
      <w:numFmt w:val="bullet"/>
      <w:lvlText w:val="•"/>
      <w:lvlJc w:val="left"/>
      <w:pPr>
        <w:ind w:left="2915" w:hanging="174"/>
      </w:pPr>
      <w:rPr>
        <w:lang w:val="pl-PL" w:eastAsia="en-US" w:bidi="ar-SA"/>
      </w:rPr>
    </w:lvl>
    <w:lvl w:ilvl="4" w:tplc="3D16FDBA">
      <w:numFmt w:val="bullet"/>
      <w:lvlText w:val="•"/>
      <w:lvlJc w:val="left"/>
      <w:pPr>
        <w:ind w:left="3834" w:hanging="174"/>
      </w:pPr>
      <w:rPr>
        <w:lang w:val="pl-PL" w:eastAsia="en-US" w:bidi="ar-SA"/>
      </w:rPr>
    </w:lvl>
    <w:lvl w:ilvl="5" w:tplc="93AA4964">
      <w:numFmt w:val="bullet"/>
      <w:lvlText w:val="•"/>
      <w:lvlJc w:val="left"/>
      <w:pPr>
        <w:ind w:left="4753" w:hanging="174"/>
      </w:pPr>
      <w:rPr>
        <w:lang w:val="pl-PL" w:eastAsia="en-US" w:bidi="ar-SA"/>
      </w:rPr>
    </w:lvl>
    <w:lvl w:ilvl="6" w:tplc="FC0AA7E4">
      <w:numFmt w:val="bullet"/>
      <w:lvlText w:val="•"/>
      <w:lvlJc w:val="left"/>
      <w:pPr>
        <w:ind w:left="5671" w:hanging="174"/>
      </w:pPr>
      <w:rPr>
        <w:lang w:val="pl-PL" w:eastAsia="en-US" w:bidi="ar-SA"/>
      </w:rPr>
    </w:lvl>
    <w:lvl w:ilvl="7" w:tplc="6BBC9542">
      <w:numFmt w:val="bullet"/>
      <w:lvlText w:val="•"/>
      <w:lvlJc w:val="left"/>
      <w:pPr>
        <w:ind w:left="6590" w:hanging="174"/>
      </w:pPr>
      <w:rPr>
        <w:lang w:val="pl-PL" w:eastAsia="en-US" w:bidi="ar-SA"/>
      </w:rPr>
    </w:lvl>
    <w:lvl w:ilvl="8" w:tplc="8F24C8B6">
      <w:numFmt w:val="bullet"/>
      <w:lvlText w:val="•"/>
      <w:lvlJc w:val="left"/>
      <w:pPr>
        <w:ind w:left="7508" w:hanging="174"/>
      </w:pPr>
      <w:rPr>
        <w:lang w:val="pl-PL" w:eastAsia="en-US" w:bidi="ar-SA"/>
      </w:rPr>
    </w:lvl>
  </w:abstractNum>
  <w:abstractNum w:abstractNumId="3" w15:restartNumberingAfterBreak="0">
    <w:nsid w:val="3BB42451"/>
    <w:multiLevelType w:val="hybridMultilevel"/>
    <w:tmpl w:val="04C697AC"/>
    <w:lvl w:ilvl="0" w:tplc="3B98A022">
      <w:numFmt w:val="bullet"/>
      <w:lvlText w:val="-"/>
      <w:lvlJc w:val="left"/>
      <w:pPr>
        <w:ind w:left="157" w:hanging="95"/>
      </w:pPr>
      <w:rPr>
        <w:rFonts w:ascii="Times New Roman" w:eastAsia="Times New Roman" w:hAnsi="Times New Roman" w:cs="Times New Roman" w:hint="default"/>
        <w:w w:val="100"/>
        <w:sz w:val="16"/>
        <w:szCs w:val="16"/>
        <w:lang w:val="pl-PL" w:eastAsia="en-US" w:bidi="ar-SA"/>
      </w:rPr>
    </w:lvl>
    <w:lvl w:ilvl="1" w:tplc="D3CCBE62">
      <w:numFmt w:val="bullet"/>
      <w:lvlText w:val="•"/>
      <w:lvlJc w:val="left"/>
      <w:pPr>
        <w:ind w:left="1078" w:hanging="95"/>
      </w:pPr>
      <w:rPr>
        <w:lang w:val="pl-PL" w:eastAsia="en-US" w:bidi="ar-SA"/>
      </w:rPr>
    </w:lvl>
    <w:lvl w:ilvl="2" w:tplc="52ECC1E4">
      <w:numFmt w:val="bullet"/>
      <w:lvlText w:val="•"/>
      <w:lvlJc w:val="left"/>
      <w:pPr>
        <w:ind w:left="1997" w:hanging="95"/>
      </w:pPr>
      <w:rPr>
        <w:lang w:val="pl-PL" w:eastAsia="en-US" w:bidi="ar-SA"/>
      </w:rPr>
    </w:lvl>
    <w:lvl w:ilvl="3" w:tplc="E852331A">
      <w:numFmt w:val="bullet"/>
      <w:lvlText w:val="•"/>
      <w:lvlJc w:val="left"/>
      <w:pPr>
        <w:ind w:left="2915" w:hanging="95"/>
      </w:pPr>
      <w:rPr>
        <w:lang w:val="pl-PL" w:eastAsia="en-US" w:bidi="ar-SA"/>
      </w:rPr>
    </w:lvl>
    <w:lvl w:ilvl="4" w:tplc="B3902960">
      <w:numFmt w:val="bullet"/>
      <w:lvlText w:val="•"/>
      <w:lvlJc w:val="left"/>
      <w:pPr>
        <w:ind w:left="3834" w:hanging="95"/>
      </w:pPr>
      <w:rPr>
        <w:lang w:val="pl-PL" w:eastAsia="en-US" w:bidi="ar-SA"/>
      </w:rPr>
    </w:lvl>
    <w:lvl w:ilvl="5" w:tplc="B116372E">
      <w:numFmt w:val="bullet"/>
      <w:lvlText w:val="•"/>
      <w:lvlJc w:val="left"/>
      <w:pPr>
        <w:ind w:left="4753" w:hanging="95"/>
      </w:pPr>
      <w:rPr>
        <w:lang w:val="pl-PL" w:eastAsia="en-US" w:bidi="ar-SA"/>
      </w:rPr>
    </w:lvl>
    <w:lvl w:ilvl="6" w:tplc="53F40CC4">
      <w:numFmt w:val="bullet"/>
      <w:lvlText w:val="•"/>
      <w:lvlJc w:val="left"/>
      <w:pPr>
        <w:ind w:left="5671" w:hanging="95"/>
      </w:pPr>
      <w:rPr>
        <w:lang w:val="pl-PL" w:eastAsia="en-US" w:bidi="ar-SA"/>
      </w:rPr>
    </w:lvl>
    <w:lvl w:ilvl="7" w:tplc="F8D4A432">
      <w:numFmt w:val="bullet"/>
      <w:lvlText w:val="•"/>
      <w:lvlJc w:val="left"/>
      <w:pPr>
        <w:ind w:left="6590" w:hanging="95"/>
      </w:pPr>
      <w:rPr>
        <w:lang w:val="pl-PL" w:eastAsia="en-US" w:bidi="ar-SA"/>
      </w:rPr>
    </w:lvl>
    <w:lvl w:ilvl="8" w:tplc="7F2C2C2C">
      <w:numFmt w:val="bullet"/>
      <w:lvlText w:val="•"/>
      <w:lvlJc w:val="left"/>
      <w:pPr>
        <w:ind w:left="7508" w:hanging="95"/>
      </w:pPr>
      <w:rPr>
        <w:lang w:val="pl-PL" w:eastAsia="en-US" w:bidi="ar-SA"/>
      </w:rPr>
    </w:lvl>
  </w:abstractNum>
  <w:abstractNum w:abstractNumId="4" w15:restartNumberingAfterBreak="0">
    <w:nsid w:val="4EF601F0"/>
    <w:multiLevelType w:val="hybridMultilevel"/>
    <w:tmpl w:val="040E0F28"/>
    <w:lvl w:ilvl="0" w:tplc="C3BCB572">
      <w:numFmt w:val="bullet"/>
      <w:lvlText w:val="·"/>
      <w:lvlJc w:val="left"/>
      <w:pPr>
        <w:ind w:left="157" w:hanging="94"/>
      </w:pPr>
      <w:rPr>
        <w:rFonts w:ascii="Times New Roman" w:eastAsia="Times New Roman" w:hAnsi="Times New Roman" w:cs="Times New Roman" w:hint="default"/>
        <w:w w:val="100"/>
        <w:sz w:val="16"/>
        <w:szCs w:val="16"/>
        <w:lang w:val="pl-PL" w:eastAsia="en-US" w:bidi="ar-SA"/>
      </w:rPr>
    </w:lvl>
    <w:lvl w:ilvl="1" w:tplc="61DCA902">
      <w:numFmt w:val="bullet"/>
      <w:lvlText w:val="•"/>
      <w:lvlJc w:val="left"/>
      <w:pPr>
        <w:ind w:left="1078" w:hanging="94"/>
      </w:pPr>
      <w:rPr>
        <w:lang w:val="pl-PL" w:eastAsia="en-US" w:bidi="ar-SA"/>
      </w:rPr>
    </w:lvl>
    <w:lvl w:ilvl="2" w:tplc="305E0D82">
      <w:numFmt w:val="bullet"/>
      <w:lvlText w:val="•"/>
      <w:lvlJc w:val="left"/>
      <w:pPr>
        <w:ind w:left="1997" w:hanging="94"/>
      </w:pPr>
      <w:rPr>
        <w:lang w:val="pl-PL" w:eastAsia="en-US" w:bidi="ar-SA"/>
      </w:rPr>
    </w:lvl>
    <w:lvl w:ilvl="3" w:tplc="773E118C">
      <w:numFmt w:val="bullet"/>
      <w:lvlText w:val="•"/>
      <w:lvlJc w:val="left"/>
      <w:pPr>
        <w:ind w:left="2915" w:hanging="94"/>
      </w:pPr>
      <w:rPr>
        <w:lang w:val="pl-PL" w:eastAsia="en-US" w:bidi="ar-SA"/>
      </w:rPr>
    </w:lvl>
    <w:lvl w:ilvl="4" w:tplc="8CBC7344">
      <w:numFmt w:val="bullet"/>
      <w:lvlText w:val="•"/>
      <w:lvlJc w:val="left"/>
      <w:pPr>
        <w:ind w:left="3834" w:hanging="94"/>
      </w:pPr>
      <w:rPr>
        <w:lang w:val="pl-PL" w:eastAsia="en-US" w:bidi="ar-SA"/>
      </w:rPr>
    </w:lvl>
    <w:lvl w:ilvl="5" w:tplc="5EDEF320">
      <w:numFmt w:val="bullet"/>
      <w:lvlText w:val="•"/>
      <w:lvlJc w:val="left"/>
      <w:pPr>
        <w:ind w:left="4753" w:hanging="94"/>
      </w:pPr>
      <w:rPr>
        <w:lang w:val="pl-PL" w:eastAsia="en-US" w:bidi="ar-SA"/>
      </w:rPr>
    </w:lvl>
    <w:lvl w:ilvl="6" w:tplc="96246DB2">
      <w:numFmt w:val="bullet"/>
      <w:lvlText w:val="•"/>
      <w:lvlJc w:val="left"/>
      <w:pPr>
        <w:ind w:left="5671" w:hanging="94"/>
      </w:pPr>
      <w:rPr>
        <w:lang w:val="pl-PL" w:eastAsia="en-US" w:bidi="ar-SA"/>
      </w:rPr>
    </w:lvl>
    <w:lvl w:ilvl="7" w:tplc="CE2C25DE">
      <w:numFmt w:val="bullet"/>
      <w:lvlText w:val="•"/>
      <w:lvlJc w:val="left"/>
      <w:pPr>
        <w:ind w:left="6590" w:hanging="94"/>
      </w:pPr>
      <w:rPr>
        <w:lang w:val="pl-PL" w:eastAsia="en-US" w:bidi="ar-SA"/>
      </w:rPr>
    </w:lvl>
    <w:lvl w:ilvl="8" w:tplc="00726B34">
      <w:numFmt w:val="bullet"/>
      <w:lvlText w:val="•"/>
      <w:lvlJc w:val="left"/>
      <w:pPr>
        <w:ind w:left="7508" w:hanging="94"/>
      </w:pPr>
      <w:rPr>
        <w:lang w:val="pl-PL" w:eastAsia="en-US" w:bidi="ar-SA"/>
      </w:rPr>
    </w:lvl>
  </w:abstractNum>
  <w:num w:numId="1">
    <w:abstractNumId w:val="0"/>
    <w:lvlOverride w:ilvl="0">
      <w:lvl w:ilvl="0">
        <w:start w:val="1"/>
        <w:numFmt w:val="decimal"/>
        <w:lvlText w:val="%1."/>
        <w:lvlJc w:val="left"/>
        <w:pPr>
          <w:ind w:left="720" w:hanging="360"/>
        </w:pPr>
        <w:rPr>
          <w:b/>
          <w:color w:val="auto"/>
        </w:rPr>
      </w:lvl>
    </w:lvlOverride>
  </w:num>
  <w:num w:numId="2">
    <w:abstractNumId w:val="0"/>
    <w:lvlOverride w:ilvl="0">
      <w:startOverride w:val="1"/>
    </w:lvlOverride>
  </w:num>
  <w:num w:numId="3">
    <w:abstractNumId w:val="4"/>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lvlOverride w:ilvl="0">
      <w:startOverride w:val="1"/>
    </w:lvlOverride>
    <w:lvlOverride w:ilvl="1"/>
    <w:lvlOverride w:ilvl="2"/>
    <w:lvlOverride w:ilvl="3"/>
    <w:lvlOverride w:ilvl="4"/>
    <w:lvlOverride w:ilvl="5"/>
    <w:lvlOverride w:ilvl="6"/>
    <w:lvlOverride w:ilvl="7"/>
    <w:lvlOverride w:ilvl="8"/>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AC8"/>
    <w:rsid w:val="00091DA7"/>
    <w:rsid w:val="001A0401"/>
    <w:rsid w:val="001F45D1"/>
    <w:rsid w:val="003A47EE"/>
    <w:rsid w:val="00584FDB"/>
    <w:rsid w:val="007679BE"/>
    <w:rsid w:val="00770EDF"/>
    <w:rsid w:val="008A1080"/>
    <w:rsid w:val="00971425"/>
    <w:rsid w:val="009808ED"/>
    <w:rsid w:val="009E4704"/>
    <w:rsid w:val="009F6AC8"/>
    <w:rsid w:val="00A54A4E"/>
    <w:rsid w:val="00CF5B95"/>
    <w:rsid w:val="00D36C37"/>
    <w:rsid w:val="00E9601B"/>
    <w:rsid w:val="00FA10E4"/>
    <w:rsid w:val="00FC1DA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1B3683-C12E-48B4-8799-3D4E2BC8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FC1DA7"/>
    <w:pPr>
      <w:widowControl w:val="0"/>
      <w:suppressAutoHyphens/>
      <w:autoSpaceDN w:val="0"/>
      <w:spacing w:after="0" w:line="240" w:lineRule="auto"/>
      <w:textAlignment w:val="baseline"/>
    </w:pPr>
    <w:rPr>
      <w:rFonts w:ascii="Liberation Serif" w:eastAsia="Lucida Sans Unicode" w:hAnsi="Liberation Serif" w:cs="Mangal"/>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FC1DA7"/>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kstpodstawowywcity32">
    <w:name w:val="Tekst podstawowy wcięty 32"/>
    <w:basedOn w:val="Standard"/>
    <w:rsid w:val="00FC1DA7"/>
    <w:pPr>
      <w:overflowPunct w:val="0"/>
      <w:autoSpaceDE w:val="0"/>
      <w:spacing w:after="120"/>
      <w:ind w:left="283"/>
    </w:pPr>
    <w:rPr>
      <w:sz w:val="16"/>
      <w:szCs w:val="16"/>
    </w:rPr>
  </w:style>
  <w:style w:type="numbering" w:customStyle="1" w:styleId="WW8Num2">
    <w:name w:val="WW8Num2"/>
    <w:basedOn w:val="Bezlisty"/>
    <w:rsid w:val="00FC1DA7"/>
    <w:pPr>
      <w:numPr>
        <w:numId w:val="7"/>
      </w:numPr>
    </w:pPr>
  </w:style>
  <w:style w:type="paragraph" w:styleId="Akapitzlist">
    <w:name w:val="List Paragraph"/>
    <w:basedOn w:val="Normalny"/>
    <w:uiPriority w:val="34"/>
    <w:qFormat/>
    <w:rsid w:val="00CF5B95"/>
    <w:pPr>
      <w:ind w:left="720"/>
      <w:contextualSpacing/>
    </w:pPr>
    <w:rPr>
      <w:szCs w:val="21"/>
    </w:rPr>
  </w:style>
  <w:style w:type="paragraph" w:styleId="Nagwek">
    <w:name w:val="header"/>
    <w:basedOn w:val="Normalny"/>
    <w:link w:val="NagwekZnak"/>
    <w:uiPriority w:val="99"/>
    <w:unhideWhenUsed/>
    <w:rsid w:val="00CF5B95"/>
    <w:pPr>
      <w:tabs>
        <w:tab w:val="center" w:pos="4536"/>
        <w:tab w:val="right" w:pos="9072"/>
      </w:tabs>
    </w:pPr>
    <w:rPr>
      <w:szCs w:val="21"/>
    </w:rPr>
  </w:style>
  <w:style w:type="character" w:customStyle="1" w:styleId="NagwekZnak">
    <w:name w:val="Nagłówek Znak"/>
    <w:basedOn w:val="Domylnaczcionkaakapitu"/>
    <w:link w:val="Nagwek"/>
    <w:uiPriority w:val="99"/>
    <w:rsid w:val="00CF5B95"/>
    <w:rPr>
      <w:rFonts w:ascii="Liberation Serif" w:eastAsia="Lucida Sans Unicode" w:hAnsi="Liberation Serif" w:cs="Mangal"/>
      <w:kern w:val="3"/>
      <w:sz w:val="24"/>
      <w:szCs w:val="21"/>
      <w:lang w:eastAsia="zh-CN" w:bidi="hi-IN"/>
    </w:rPr>
  </w:style>
  <w:style w:type="paragraph" w:styleId="Stopka">
    <w:name w:val="footer"/>
    <w:basedOn w:val="Normalny"/>
    <w:link w:val="StopkaZnak"/>
    <w:uiPriority w:val="99"/>
    <w:unhideWhenUsed/>
    <w:rsid w:val="00CF5B95"/>
    <w:pPr>
      <w:tabs>
        <w:tab w:val="center" w:pos="4536"/>
        <w:tab w:val="right" w:pos="9072"/>
      </w:tabs>
    </w:pPr>
    <w:rPr>
      <w:szCs w:val="21"/>
    </w:rPr>
  </w:style>
  <w:style w:type="character" w:customStyle="1" w:styleId="StopkaZnak">
    <w:name w:val="Stopka Znak"/>
    <w:basedOn w:val="Domylnaczcionkaakapitu"/>
    <w:link w:val="Stopka"/>
    <w:uiPriority w:val="99"/>
    <w:rsid w:val="00CF5B95"/>
    <w:rPr>
      <w:rFonts w:ascii="Liberation Serif" w:eastAsia="Lucida Sans Unicode" w:hAnsi="Liberation Serif" w:cs="Mangal"/>
      <w:kern w:val="3"/>
      <w:sz w:val="24"/>
      <w:szCs w:val="21"/>
      <w:lang w:eastAsia="zh-CN" w:bidi="hi-IN"/>
    </w:rPr>
  </w:style>
  <w:style w:type="table" w:styleId="Tabela-Siatka">
    <w:name w:val="Table Grid"/>
    <w:basedOn w:val="Standardowy"/>
    <w:uiPriority w:val="39"/>
    <w:rsid w:val="00FA10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5511577">
      <w:bodyDiv w:val="1"/>
      <w:marLeft w:val="0"/>
      <w:marRight w:val="0"/>
      <w:marTop w:val="0"/>
      <w:marBottom w:val="0"/>
      <w:divBdr>
        <w:top w:val="none" w:sz="0" w:space="0" w:color="auto"/>
        <w:left w:val="none" w:sz="0" w:space="0" w:color="auto"/>
        <w:bottom w:val="none" w:sz="0" w:space="0" w:color="auto"/>
        <w:right w:val="none" w:sz="0" w:space="0" w:color="auto"/>
      </w:divBdr>
      <w:divsChild>
        <w:div w:id="999965493">
          <w:marLeft w:val="0"/>
          <w:marRight w:val="0"/>
          <w:marTop w:val="0"/>
          <w:marBottom w:val="0"/>
          <w:divBdr>
            <w:top w:val="none" w:sz="0" w:space="0" w:color="auto"/>
            <w:left w:val="none" w:sz="0" w:space="0" w:color="auto"/>
            <w:bottom w:val="none" w:sz="0" w:space="0" w:color="auto"/>
            <w:right w:val="none" w:sz="0" w:space="0" w:color="auto"/>
          </w:divBdr>
        </w:div>
        <w:div w:id="1987859173">
          <w:marLeft w:val="0"/>
          <w:marRight w:val="0"/>
          <w:marTop w:val="0"/>
          <w:marBottom w:val="0"/>
          <w:divBdr>
            <w:top w:val="none" w:sz="0" w:space="0" w:color="auto"/>
            <w:left w:val="none" w:sz="0" w:space="0" w:color="auto"/>
            <w:bottom w:val="none" w:sz="0" w:space="0" w:color="auto"/>
            <w:right w:val="none" w:sz="0" w:space="0" w:color="auto"/>
          </w:divBdr>
        </w:div>
        <w:div w:id="833186317">
          <w:marLeft w:val="0"/>
          <w:marRight w:val="0"/>
          <w:marTop w:val="0"/>
          <w:marBottom w:val="0"/>
          <w:divBdr>
            <w:top w:val="none" w:sz="0" w:space="0" w:color="auto"/>
            <w:left w:val="none" w:sz="0" w:space="0" w:color="auto"/>
            <w:bottom w:val="none" w:sz="0" w:space="0" w:color="auto"/>
            <w:right w:val="none" w:sz="0" w:space="0" w:color="auto"/>
          </w:divBdr>
        </w:div>
        <w:div w:id="656228024">
          <w:marLeft w:val="0"/>
          <w:marRight w:val="0"/>
          <w:marTop w:val="0"/>
          <w:marBottom w:val="0"/>
          <w:divBdr>
            <w:top w:val="none" w:sz="0" w:space="0" w:color="auto"/>
            <w:left w:val="none" w:sz="0" w:space="0" w:color="auto"/>
            <w:bottom w:val="none" w:sz="0" w:space="0" w:color="auto"/>
            <w:right w:val="none" w:sz="0" w:space="0" w:color="auto"/>
          </w:divBdr>
        </w:div>
        <w:div w:id="610093802">
          <w:marLeft w:val="0"/>
          <w:marRight w:val="0"/>
          <w:marTop w:val="0"/>
          <w:marBottom w:val="0"/>
          <w:divBdr>
            <w:top w:val="none" w:sz="0" w:space="0" w:color="auto"/>
            <w:left w:val="none" w:sz="0" w:space="0" w:color="auto"/>
            <w:bottom w:val="none" w:sz="0" w:space="0" w:color="auto"/>
            <w:right w:val="none" w:sz="0" w:space="0" w:color="auto"/>
          </w:divBdr>
        </w:div>
        <w:div w:id="356276202">
          <w:marLeft w:val="0"/>
          <w:marRight w:val="0"/>
          <w:marTop w:val="0"/>
          <w:marBottom w:val="0"/>
          <w:divBdr>
            <w:top w:val="none" w:sz="0" w:space="0" w:color="auto"/>
            <w:left w:val="none" w:sz="0" w:space="0" w:color="auto"/>
            <w:bottom w:val="none" w:sz="0" w:space="0" w:color="auto"/>
            <w:right w:val="none" w:sz="0" w:space="0" w:color="auto"/>
          </w:divBdr>
        </w:div>
        <w:div w:id="1421682404">
          <w:marLeft w:val="0"/>
          <w:marRight w:val="0"/>
          <w:marTop w:val="0"/>
          <w:marBottom w:val="0"/>
          <w:divBdr>
            <w:top w:val="none" w:sz="0" w:space="0" w:color="auto"/>
            <w:left w:val="none" w:sz="0" w:space="0" w:color="auto"/>
            <w:bottom w:val="none" w:sz="0" w:space="0" w:color="auto"/>
            <w:right w:val="none" w:sz="0" w:space="0" w:color="auto"/>
          </w:divBdr>
        </w:div>
        <w:div w:id="516696095">
          <w:marLeft w:val="0"/>
          <w:marRight w:val="0"/>
          <w:marTop w:val="0"/>
          <w:marBottom w:val="0"/>
          <w:divBdr>
            <w:top w:val="none" w:sz="0" w:space="0" w:color="auto"/>
            <w:left w:val="none" w:sz="0" w:space="0" w:color="auto"/>
            <w:bottom w:val="none" w:sz="0" w:space="0" w:color="auto"/>
            <w:right w:val="none" w:sz="0" w:space="0" w:color="auto"/>
          </w:divBdr>
        </w:div>
        <w:div w:id="10605963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3</Pages>
  <Words>1154</Words>
  <Characters>6930</Characters>
  <Application>Microsoft Office Word</Application>
  <DocSecurity>0</DocSecurity>
  <Lines>57</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Makulska</dc:creator>
  <cp:keywords/>
  <dc:description/>
  <cp:lastModifiedBy>Gabriela Makulska</cp:lastModifiedBy>
  <cp:revision>16</cp:revision>
  <dcterms:created xsi:type="dcterms:W3CDTF">2023-10-12T07:37:00Z</dcterms:created>
  <dcterms:modified xsi:type="dcterms:W3CDTF">2023-11-21T13:32:00Z</dcterms:modified>
</cp:coreProperties>
</file>