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9BE" w:rsidRPr="00A429BE" w:rsidRDefault="007608BB" w:rsidP="00A429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OBWIESZCZENIE STAROSTY PIASECZYŃSKIEGO</w:t>
      </w:r>
    </w:p>
    <w:p w:rsidR="006B2966" w:rsidRDefault="006B2966" w:rsidP="00A429BE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429BE" w:rsidRDefault="007608BB" w:rsidP="00A429BE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art. 49a ustawy z dnia 14 czerwca 1960 r. Kodeks postępowania administracyjnego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U. z 20</w:t>
      </w:r>
      <w:r w:rsidR="00F907D0">
        <w:rPr>
          <w:rFonts w:ascii="Times New Roman" w:hAnsi="Times New Roman" w:cs="Times New Roman"/>
          <w:sz w:val="24"/>
          <w:szCs w:val="24"/>
        </w:rPr>
        <w:t>21 r., poz. 735</w:t>
      </w:r>
      <w:r w:rsidR="00A429BE">
        <w:rPr>
          <w:rFonts w:ascii="Times New Roman" w:hAnsi="Times New Roman" w:cs="Times New Roman"/>
          <w:sz w:val="24"/>
          <w:szCs w:val="24"/>
        </w:rPr>
        <w:t xml:space="preserve"> ze zm.</w:t>
      </w:r>
      <w:r w:rsidR="009D062B">
        <w:rPr>
          <w:rFonts w:ascii="Times New Roman" w:hAnsi="Times New Roman" w:cs="Times New Roman"/>
          <w:sz w:val="24"/>
          <w:szCs w:val="24"/>
        </w:rPr>
        <w:t xml:space="preserve">), </w:t>
      </w:r>
      <w:r w:rsidR="00A429BE" w:rsidRPr="00A429BE">
        <w:rPr>
          <w:rFonts w:ascii="Times New Roman" w:eastAsia="Lucida Sans Unicode" w:hAnsi="Times New Roman" w:cs="Times New Roman"/>
          <w:kern w:val="3"/>
          <w:sz w:val="24"/>
          <w:szCs w:val="24"/>
          <w:lang w:eastAsia="pl-PL" w:bidi="hi-IN"/>
        </w:rPr>
        <w:t xml:space="preserve">zawiadamia się, że </w:t>
      </w:r>
      <w:r w:rsidR="00A429BE">
        <w:rPr>
          <w:rFonts w:ascii="Times New Roman" w:eastAsia="Lucida Sans Unicode" w:hAnsi="Times New Roman" w:cs="Times New Roman"/>
          <w:kern w:val="3"/>
          <w:sz w:val="24"/>
          <w:szCs w:val="24"/>
          <w:lang w:eastAsia="pl-PL" w:bidi="hi-IN"/>
        </w:rPr>
        <w:t xml:space="preserve">w związku z </w:t>
      </w:r>
      <w:r w:rsidR="0040683B">
        <w:rPr>
          <w:rFonts w:ascii="Times New Roman" w:eastAsia="Lucida Sans Unicode" w:hAnsi="Times New Roman" w:cs="Times New Roman"/>
          <w:kern w:val="3"/>
          <w:sz w:val="24"/>
          <w:szCs w:val="24"/>
          <w:lang w:eastAsia="pl-PL" w:bidi="hi-IN"/>
        </w:rPr>
        <w:t>decyzją</w:t>
      </w:r>
      <w:r w:rsidR="00A429BE">
        <w:rPr>
          <w:rFonts w:ascii="Times New Roman" w:eastAsia="Lucida Sans Unicode" w:hAnsi="Times New Roman" w:cs="Times New Roman"/>
          <w:kern w:val="3"/>
          <w:sz w:val="24"/>
          <w:szCs w:val="24"/>
          <w:lang w:eastAsia="pl-PL" w:bidi="hi-IN"/>
        </w:rPr>
        <w:t xml:space="preserve"> Wojewody Mazowieckiego</w:t>
      </w:r>
      <w:r w:rsidR="00A429BE" w:rsidRPr="00A429B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</w:t>
      </w:r>
      <w:r w:rsidR="00A429B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Nr </w:t>
      </w:r>
      <w:r w:rsidR="006B2966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118/SPEC/2020</w:t>
      </w:r>
      <w:r w:rsidR="00A429BE">
        <w:rPr>
          <w:rFonts w:ascii="Times New Roman" w:eastAsia="Lucida Sans Unicode" w:hAnsi="Times New Roman" w:cs="Times New Roman"/>
          <w:kern w:val="3"/>
          <w:sz w:val="24"/>
          <w:szCs w:val="24"/>
          <w:lang w:eastAsia="pl-PL" w:bidi="hi-IN"/>
        </w:rPr>
        <w:t xml:space="preserve"> </w:t>
      </w:r>
      <w:r w:rsidR="0040683B">
        <w:rPr>
          <w:rFonts w:ascii="Times New Roman" w:eastAsia="Lucida Sans Unicode" w:hAnsi="Times New Roman" w:cs="Times New Roman"/>
          <w:kern w:val="3"/>
          <w:sz w:val="24"/>
          <w:szCs w:val="24"/>
          <w:lang w:eastAsia="pl-PL" w:bidi="hi-IN"/>
        </w:rPr>
        <w:t xml:space="preserve">w dniu 30 października 2020 r. </w:t>
      </w:r>
      <w:r w:rsidR="00A429BE" w:rsidRPr="00A429B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znak: WI</w:t>
      </w:r>
      <w:r w:rsidR="00A429B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-I.7821.22.</w:t>
      </w:r>
      <w:r w:rsidR="006B2966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3</w:t>
      </w:r>
      <w:r w:rsidR="00A429B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.2020.</w:t>
      </w:r>
      <w:r w:rsidR="006B2966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AT</w:t>
      </w:r>
      <w:r w:rsidR="0040683B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, uchylającą</w:t>
      </w:r>
      <w:r w:rsidR="00A429BE" w:rsidRPr="00A429B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w całości decyzję Starosty Piaseczyńskiego nr </w:t>
      </w:r>
      <w:r w:rsidR="006B2966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35/2010 z dnia 12 grudnia 2019 r. nr rej. ARB.6740.1.27</w:t>
      </w:r>
      <w:r w:rsidR="00A429BE" w:rsidRPr="00A429B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.2019.</w:t>
      </w:r>
      <w:r w:rsidR="006B2966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DJ i przekazując</w:t>
      </w:r>
      <w:r w:rsidR="0040683B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ą</w:t>
      </w:r>
      <w:r w:rsidR="00A429BE" w:rsidRPr="00A429B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sprawę do ponownego rozpatrzenia organowi I instancji</w:t>
      </w:r>
      <w:r w:rsidR="00A429BE">
        <w:rPr>
          <w:rFonts w:ascii="Times New Roman" w:eastAsia="Lucida Sans Unicode" w:hAnsi="Times New Roman" w:cs="Times New Roman"/>
          <w:kern w:val="3"/>
          <w:sz w:val="24"/>
          <w:szCs w:val="24"/>
          <w:lang w:eastAsia="pl-PL" w:bidi="hi-IN"/>
        </w:rPr>
        <w:t xml:space="preserve"> </w:t>
      </w:r>
      <w:r w:rsidR="006B296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oraz zwrotem akt</w:t>
      </w:r>
      <w:r w:rsidR="006B2966" w:rsidRPr="00A429BE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sprawy </w:t>
      </w:r>
      <w:r w:rsidR="006B296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w </w:t>
      </w:r>
      <w:r w:rsidR="00A429BE" w:rsidRPr="00A429BE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dniu  </w:t>
      </w:r>
      <w:r w:rsidR="006B296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16 listopada</w:t>
      </w:r>
      <w:r w:rsidR="00A429BE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2021</w:t>
      </w:r>
      <w:r w:rsidR="00A429BE" w:rsidRPr="00A429BE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r. </w:t>
      </w:r>
    </w:p>
    <w:p w:rsidR="006B2966" w:rsidRDefault="006B2966" w:rsidP="006B2966">
      <w:pPr>
        <w:pStyle w:val="Standard"/>
        <w:suppressAutoHyphens w:val="0"/>
        <w:autoSpaceDE w:val="0"/>
        <w:jc w:val="both"/>
        <w:rPr>
          <w:b/>
          <w:kern w:val="3"/>
        </w:rPr>
      </w:pPr>
    </w:p>
    <w:p w:rsidR="006B2966" w:rsidRDefault="006B2966" w:rsidP="006B2966">
      <w:pPr>
        <w:pStyle w:val="Standard"/>
        <w:suppressAutoHyphens w:val="0"/>
        <w:autoSpaceDE w:val="0"/>
        <w:jc w:val="both"/>
      </w:pPr>
      <w:r w:rsidRPr="00A429BE">
        <w:rPr>
          <w:b/>
          <w:kern w:val="3"/>
        </w:rPr>
        <w:t>tutejszy organ przystąpi do ponownego rozpatrzenia wniosku</w:t>
      </w:r>
      <w:r w:rsidR="0040683B">
        <w:rPr>
          <w:b/>
          <w:kern w:val="3"/>
        </w:rPr>
        <w:t xml:space="preserve"> z dnia 13 września 2019 r. </w:t>
      </w:r>
      <w:r>
        <w:rPr>
          <w:b/>
          <w:kern w:val="3"/>
        </w:rPr>
        <w:t xml:space="preserve"> </w:t>
      </w:r>
      <w:r w:rsidR="0040683B">
        <w:rPr>
          <w:b/>
          <w:kern w:val="3"/>
        </w:rPr>
        <w:br/>
      </w:r>
      <w:r w:rsidRPr="00A429BE">
        <w:rPr>
          <w:rFonts w:ascii="Liberation Serif" w:eastAsia="Lucida Sans Unicode" w:hAnsi="Liberation Serif" w:cs="Mangal"/>
          <w:b/>
          <w:kern w:val="3"/>
          <w:lang w:bidi="hi-IN"/>
        </w:rPr>
        <w:t xml:space="preserve">o zezwolenie na realizację inwestycji drogowej polegającej na </w:t>
      </w:r>
      <w:r>
        <w:rPr>
          <w:b/>
        </w:rPr>
        <w:t>budowie</w:t>
      </w:r>
      <w:r w:rsidRPr="006B2966">
        <w:rPr>
          <w:b/>
        </w:rPr>
        <w:t xml:space="preserve"> drogi gminnej od ul. Poniatowskiego (droga gminna) w kierunku ul. Bema (droga gminna) w Piasecznie wraz z budową i przebudową niezbędnej infrastruktury technicznej</w:t>
      </w:r>
    </w:p>
    <w:p w:rsidR="006B2966" w:rsidRDefault="006B2966" w:rsidP="006B2966">
      <w:pPr>
        <w:pStyle w:val="Standard"/>
        <w:suppressAutoHyphens w:val="0"/>
        <w:autoSpaceDE w:val="0"/>
        <w:jc w:val="both"/>
      </w:pPr>
    </w:p>
    <w:p w:rsidR="00A429BE" w:rsidRDefault="00C211E6" w:rsidP="00A429BE">
      <w:pPr>
        <w:pStyle w:val="Standard"/>
        <w:ind w:left="1400" w:hanging="1400"/>
      </w:pPr>
      <w:r w:rsidRPr="00C211E6">
        <w:rPr>
          <w:b/>
          <w:kern w:val="3"/>
        </w:rPr>
        <w:t>dla:</w:t>
      </w:r>
      <w:r w:rsidR="00A429BE">
        <w:rPr>
          <w:kern w:val="3"/>
        </w:rPr>
        <w:t xml:space="preserve"> </w:t>
      </w:r>
      <w:r w:rsidR="00A429BE">
        <w:t>Burmistrza Miasta i Gminy Piaseczno, ul. Kościuszki 5, 05-500 Piaseczno</w:t>
      </w:r>
    </w:p>
    <w:p w:rsidR="00A429BE" w:rsidRDefault="00A429BE" w:rsidP="00A429BE">
      <w:pPr>
        <w:pStyle w:val="Standard"/>
        <w:ind w:left="1400" w:hanging="1400"/>
        <w:rPr>
          <w:sz w:val="16"/>
          <w:szCs w:val="16"/>
        </w:rPr>
      </w:pPr>
    </w:p>
    <w:p w:rsidR="008C54EB" w:rsidRPr="006B2966" w:rsidRDefault="00A429BE" w:rsidP="006B2966">
      <w:pPr>
        <w:pStyle w:val="Standard"/>
        <w:ind w:left="1253" w:hanging="1253"/>
        <w:jc w:val="both"/>
      </w:pPr>
      <w:r>
        <w:rPr>
          <w:b/>
          <w:bCs/>
        </w:rPr>
        <w:t>obejmujące:</w:t>
      </w:r>
      <w:r w:rsidR="006B2966">
        <w:t xml:space="preserve"> </w:t>
      </w:r>
      <w:r>
        <w:t xml:space="preserve">budowę </w:t>
      </w:r>
      <w:r w:rsidR="006B2966">
        <w:t>drogi gminnej od ul. Poniatowskiego (droga gminna) w kierunku ul. Bema (droga gminna) w Piasecznie wraz z budową i przebudową niezbędnej infrastruktury technicznej, gmina Piaseczno, powiat piaseczyński</w:t>
      </w:r>
    </w:p>
    <w:p w:rsidR="00A429BE" w:rsidRPr="00A429BE" w:rsidRDefault="00A429BE" w:rsidP="00A429BE">
      <w:pPr>
        <w:pStyle w:val="Standard"/>
        <w:suppressAutoHyphens w:val="0"/>
        <w:autoSpaceDE w:val="0"/>
        <w:ind w:firstLine="431"/>
        <w:jc w:val="both"/>
        <w:rPr>
          <w:kern w:val="3"/>
        </w:rPr>
      </w:pPr>
    </w:p>
    <w:p w:rsidR="0040683B" w:rsidRPr="0040683B" w:rsidRDefault="0040683B" w:rsidP="0040683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683B">
        <w:rPr>
          <w:rFonts w:ascii="Times New Roman" w:hAnsi="Times New Roman" w:cs="Times New Roman"/>
          <w:sz w:val="24"/>
          <w:szCs w:val="24"/>
        </w:rPr>
        <w:t xml:space="preserve">Akta sprawy do wglądu znajdują się w Filii Wydziału Architektoniczno-Budowlanego Starostwa Powiatowego w Piasecznie, ul. 3-go Maja 10, 05-530 Góra Kalwaria, pokój 12B, gdzie od pon. do </w:t>
      </w:r>
      <w:proofErr w:type="spellStart"/>
      <w:r w:rsidRPr="0040683B">
        <w:rPr>
          <w:rFonts w:ascii="Times New Roman" w:hAnsi="Times New Roman" w:cs="Times New Roman"/>
          <w:sz w:val="24"/>
          <w:szCs w:val="24"/>
        </w:rPr>
        <w:t>piąt</w:t>
      </w:r>
      <w:proofErr w:type="spellEnd"/>
      <w:r w:rsidRPr="0040683B">
        <w:rPr>
          <w:rFonts w:ascii="Times New Roman" w:hAnsi="Times New Roman" w:cs="Times New Roman"/>
          <w:sz w:val="24"/>
          <w:szCs w:val="24"/>
        </w:rPr>
        <w:t xml:space="preserve">. w godzinach 8-15 można zgłaszać ewentualne uwagi i wnioski do czasu wydania orzeczenia w sprawie.  </w:t>
      </w:r>
    </w:p>
    <w:p w:rsidR="0040683B" w:rsidRPr="0040683B" w:rsidRDefault="0040683B" w:rsidP="0040683B">
      <w:pPr>
        <w:jc w:val="both"/>
        <w:rPr>
          <w:rFonts w:ascii="Times New Roman" w:hAnsi="Times New Roman" w:cs="Times New Roman"/>
          <w:sz w:val="24"/>
          <w:szCs w:val="24"/>
        </w:rPr>
      </w:pPr>
      <w:r w:rsidRPr="0040683B">
        <w:rPr>
          <w:rFonts w:ascii="Times New Roman" w:hAnsi="Times New Roman" w:cs="Times New Roman"/>
          <w:sz w:val="24"/>
          <w:szCs w:val="24"/>
        </w:rPr>
        <w:tab/>
        <w:t>Zgodnie z art. 49 ustawy – Kodeks postępowania administracyjnego doręczenie uważa się za dokonane po upływie czternastu dni od dnia publicznego ogłoszenia.</w:t>
      </w:r>
    </w:p>
    <w:p w:rsidR="0040683B" w:rsidRPr="0040683B" w:rsidRDefault="0040683B" w:rsidP="0040683B">
      <w:pPr>
        <w:pStyle w:val="HTML-wstpniesformatowany"/>
        <w:jc w:val="both"/>
        <w:rPr>
          <w:rFonts w:ascii="Times New Roman" w:hAnsi="Times New Roman" w:cs="Times New Roman"/>
        </w:rPr>
      </w:pPr>
      <w:r w:rsidRPr="0040683B">
        <w:rPr>
          <w:rFonts w:ascii="Times New Roman" w:hAnsi="Times New Roman" w:cs="Times New Roman"/>
        </w:rPr>
        <w:t xml:space="preserve">           Jednocześnie zgodnie z art. 49a k.p.a. informuje się, że o innych czynnościach, </w:t>
      </w:r>
      <w:r w:rsidRPr="0040683B">
        <w:rPr>
          <w:rFonts w:ascii="Times New Roman" w:hAnsi="Times New Roman" w:cs="Times New Roman"/>
        </w:rPr>
        <w:br/>
        <w:t>z wyjątkiem zawiadomienia o wydaniu decyzji, organ będzie informował poprzez obwieszczenie w Biuletynie Informacji Publicznej.</w:t>
      </w:r>
    </w:p>
    <w:p w:rsidR="006B2966" w:rsidRPr="0040683B" w:rsidRDefault="007608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83B">
        <w:rPr>
          <w:rFonts w:ascii="Times New Roman" w:hAnsi="Times New Roman" w:cs="Times New Roman"/>
          <w:sz w:val="24"/>
          <w:szCs w:val="24"/>
        </w:rPr>
        <w:tab/>
      </w:r>
    </w:p>
    <w:p w:rsidR="006B2966" w:rsidRPr="00C211E6" w:rsidRDefault="006B2966" w:rsidP="00C211E6">
      <w:pPr>
        <w:spacing w:after="0" w:line="240" w:lineRule="auto"/>
        <w:jc w:val="both"/>
      </w:pPr>
    </w:p>
    <w:p w:rsidR="00C211E6" w:rsidRDefault="00C211E6">
      <w:pPr>
        <w:rPr>
          <w:rFonts w:ascii="Times New Roman" w:hAnsi="Times New Roman" w:cs="Times New Roman"/>
          <w:b/>
          <w:sz w:val="24"/>
          <w:szCs w:val="24"/>
        </w:rPr>
      </w:pPr>
    </w:p>
    <w:p w:rsidR="00EB276B" w:rsidRPr="00C211E6" w:rsidRDefault="007608BB">
      <w:r>
        <w:rPr>
          <w:rFonts w:ascii="Times New Roman" w:hAnsi="Times New Roman" w:cs="Times New Roman"/>
          <w:b/>
          <w:sz w:val="24"/>
          <w:szCs w:val="24"/>
        </w:rPr>
        <w:t xml:space="preserve">Nr rej. </w:t>
      </w:r>
      <w:r w:rsidR="00F907D0" w:rsidRPr="00F907D0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ARB.6740.</w:t>
      </w:r>
      <w:r w:rsidR="006B2966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1.27</w:t>
      </w:r>
      <w:r w:rsidR="00A429BE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.2019</w:t>
      </w:r>
      <w:r w:rsidR="008C54EB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.</w:t>
      </w:r>
      <w:r w:rsidR="006B2966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DJ.</w:t>
      </w:r>
      <w:r w:rsidR="00F907D0" w:rsidRPr="00F907D0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KŚ</w:t>
      </w:r>
    </w:p>
    <w:p w:rsidR="00EB276B" w:rsidRDefault="007608B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Publiczne obwieszczenie  nastąpiło w dniu </w:t>
      </w:r>
      <w:r w:rsidR="00F702E3">
        <w:rPr>
          <w:rFonts w:ascii="Times New Roman" w:hAnsi="Times New Roman" w:cs="Times New Roman"/>
          <w:sz w:val="24"/>
          <w:szCs w:val="24"/>
        </w:rPr>
        <w:t>04.01.2022 r.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11E6" w:rsidRPr="00A429BE" w:rsidRDefault="007608BB" w:rsidP="00A429BE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(datę obwieszczenia wpisuje osoba dokonująca obwieszczenia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na podstawie art. 49  § 2 k.p.a.)</w:t>
      </w:r>
    </w:p>
    <w:p w:rsidR="006B2966" w:rsidRDefault="006B2966" w:rsidP="00F907D0">
      <w:pPr>
        <w:ind w:right="-35" w:firstLine="2127"/>
        <w:jc w:val="center"/>
        <w:rPr>
          <w:rFonts w:ascii="Calibri" w:eastAsia="Times New Roman" w:hAnsi="Calibri" w:cs="Times New Roman"/>
          <w:caps/>
        </w:rPr>
      </w:pPr>
    </w:p>
    <w:p w:rsidR="00F907D0" w:rsidRPr="00F907D0" w:rsidRDefault="00F907D0" w:rsidP="00F907D0">
      <w:pPr>
        <w:ind w:right="-35" w:firstLine="2127"/>
        <w:jc w:val="center"/>
        <w:rPr>
          <w:rFonts w:ascii="Calibri" w:eastAsia="Times New Roman" w:hAnsi="Calibri" w:cs="Times New Roman"/>
          <w:caps/>
        </w:rPr>
      </w:pPr>
      <w:r w:rsidRPr="00F907D0">
        <w:rPr>
          <w:rFonts w:ascii="Calibri" w:eastAsia="Times New Roman" w:hAnsi="Calibri" w:cs="Times New Roman"/>
          <w:caps/>
        </w:rPr>
        <w:t>opatrzone kwalifikowanym podpisem elektronicznym</w:t>
      </w:r>
    </w:p>
    <w:p w:rsidR="00F907D0" w:rsidRPr="00F907D0" w:rsidRDefault="00F907D0" w:rsidP="00F907D0">
      <w:pPr>
        <w:spacing w:after="120"/>
        <w:ind w:right="-35" w:firstLine="2127"/>
        <w:jc w:val="center"/>
        <w:rPr>
          <w:rFonts w:ascii="Calibri" w:eastAsia="Times New Roman" w:hAnsi="Calibri" w:cs="Times New Roman"/>
        </w:rPr>
      </w:pPr>
      <w:r w:rsidRPr="00F907D0">
        <w:rPr>
          <w:rFonts w:ascii="Calibri" w:eastAsia="Times New Roman" w:hAnsi="Calibri" w:cs="Times New Roman"/>
        </w:rPr>
        <w:t>Z up. Starosty Piaseczyńskiego</w:t>
      </w:r>
    </w:p>
    <w:p w:rsidR="00F907D0" w:rsidRPr="00F907D0" w:rsidRDefault="00F907D0" w:rsidP="00F907D0">
      <w:pPr>
        <w:spacing w:after="0"/>
        <w:ind w:right="-35" w:firstLine="2127"/>
        <w:jc w:val="center"/>
        <w:rPr>
          <w:rFonts w:ascii="Calibri" w:eastAsia="Times New Roman" w:hAnsi="Calibri" w:cs="Times New Roman"/>
          <w:i/>
          <w:sz w:val="24"/>
          <w:szCs w:val="24"/>
        </w:rPr>
      </w:pPr>
      <w:r w:rsidRPr="00F907D0">
        <w:rPr>
          <w:rFonts w:ascii="Calibri" w:eastAsia="Times New Roman" w:hAnsi="Calibri" w:cs="Times New Roman"/>
          <w:i/>
          <w:sz w:val="24"/>
          <w:szCs w:val="24"/>
        </w:rPr>
        <w:t>mgr inż. Sylwia Moszczyńska-Staś</w:t>
      </w:r>
    </w:p>
    <w:p w:rsidR="00F907D0" w:rsidRPr="00F907D0" w:rsidRDefault="00F907D0" w:rsidP="00F907D0">
      <w:pPr>
        <w:spacing w:after="0"/>
        <w:ind w:right="-35" w:firstLine="2127"/>
        <w:jc w:val="center"/>
        <w:rPr>
          <w:rFonts w:ascii="Calibri" w:eastAsia="Times New Roman" w:hAnsi="Calibri" w:cs="Times New Roman"/>
        </w:rPr>
      </w:pPr>
      <w:r w:rsidRPr="00F907D0">
        <w:rPr>
          <w:rFonts w:ascii="Calibri" w:eastAsia="Times New Roman" w:hAnsi="Calibri" w:cs="Times New Roman"/>
        </w:rPr>
        <w:t>Naczelnik Wydziału</w:t>
      </w:r>
    </w:p>
    <w:p w:rsidR="00C211E6" w:rsidRPr="00F907D0" w:rsidRDefault="00F907D0" w:rsidP="00A429BE">
      <w:pPr>
        <w:ind w:right="-35" w:firstLine="2127"/>
        <w:jc w:val="center"/>
        <w:rPr>
          <w:rFonts w:ascii="Calibri" w:eastAsia="Times New Roman" w:hAnsi="Calibri" w:cs="Times New Roman"/>
        </w:rPr>
      </w:pPr>
      <w:r w:rsidRPr="00F907D0">
        <w:rPr>
          <w:rFonts w:ascii="Calibri" w:eastAsia="Times New Roman" w:hAnsi="Calibri" w:cs="Times New Roman"/>
        </w:rPr>
        <w:t>Architektoniczno-Budowlanego</w:t>
      </w:r>
    </w:p>
    <w:p w:rsidR="006B2966" w:rsidRDefault="006B2966" w:rsidP="00F907D0">
      <w:pPr>
        <w:tabs>
          <w:tab w:val="left" w:pos="4095"/>
        </w:tabs>
        <w:suppressAutoHyphens/>
        <w:spacing w:after="0" w:line="240" w:lineRule="auto"/>
        <w:ind w:right="-35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</w:pPr>
    </w:p>
    <w:p w:rsidR="00F907D0" w:rsidRPr="00F907D0" w:rsidRDefault="00F907D0" w:rsidP="00F907D0">
      <w:pPr>
        <w:tabs>
          <w:tab w:val="left" w:pos="4095"/>
        </w:tabs>
        <w:suppressAutoHyphens/>
        <w:spacing w:after="0" w:line="240" w:lineRule="auto"/>
        <w:ind w:right="-35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</w:pPr>
      <w:r w:rsidRPr="00F907D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  <w:t>Wydruk dokumentu, stanowi dowód tego co zostało stwierdzone w piśmie, zgodnie z art. 39</w:t>
      </w:r>
      <w:r w:rsidRPr="00F907D0">
        <w:rPr>
          <w:rFonts w:ascii="Times New Roman" w:eastAsia="Times New Roman" w:hAnsi="Times New Roman" w:cs="Times New Roman"/>
          <w:b/>
          <w:kern w:val="1"/>
          <w:sz w:val="24"/>
          <w:szCs w:val="24"/>
          <w:vertAlign w:val="superscript"/>
          <w:lang w:eastAsia="zh-CN"/>
        </w:rPr>
        <w:t>3</w:t>
      </w:r>
      <w:r w:rsidRPr="00F907D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  <w:t xml:space="preserve"> k.p.a. Został on wytworzony za pomocą systemu teleinformatycznego i podpisany kwalifikowanym podpisem elektronicznym.</w:t>
      </w:r>
      <w:r w:rsidRPr="00F907D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</w:t>
      </w:r>
    </w:p>
    <w:sectPr w:rsidR="00F907D0" w:rsidRPr="00F907D0" w:rsidSect="00A429BE">
      <w:pgSz w:w="11906" w:h="16838"/>
      <w:pgMar w:top="851" w:right="1080" w:bottom="567" w:left="1080" w:header="0" w:footer="708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34E8" w:rsidRDefault="00AE34E8">
      <w:pPr>
        <w:spacing w:after="0" w:line="240" w:lineRule="auto"/>
      </w:pPr>
      <w:r>
        <w:separator/>
      </w:r>
    </w:p>
  </w:endnote>
  <w:endnote w:type="continuationSeparator" w:id="0">
    <w:p w:rsidR="00AE34E8" w:rsidRDefault="00AE34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34E8" w:rsidRDefault="00AE34E8">
      <w:pPr>
        <w:spacing w:after="0" w:line="240" w:lineRule="auto"/>
      </w:pPr>
      <w:r>
        <w:separator/>
      </w:r>
    </w:p>
  </w:footnote>
  <w:footnote w:type="continuationSeparator" w:id="0">
    <w:p w:rsidR="00AE34E8" w:rsidRDefault="00AE34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2C6D03"/>
    <w:multiLevelType w:val="multilevel"/>
    <w:tmpl w:val="D9C28B3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76B"/>
    <w:rsid w:val="00151C01"/>
    <w:rsid w:val="0040683B"/>
    <w:rsid w:val="006B2966"/>
    <w:rsid w:val="007253F9"/>
    <w:rsid w:val="007608BB"/>
    <w:rsid w:val="008231F9"/>
    <w:rsid w:val="008C54EB"/>
    <w:rsid w:val="00922C1A"/>
    <w:rsid w:val="00955FFC"/>
    <w:rsid w:val="009D062B"/>
    <w:rsid w:val="00A429BE"/>
    <w:rsid w:val="00AA5A69"/>
    <w:rsid w:val="00AE34E8"/>
    <w:rsid w:val="00C1275F"/>
    <w:rsid w:val="00C211E6"/>
    <w:rsid w:val="00EB276B"/>
    <w:rsid w:val="00F702E3"/>
    <w:rsid w:val="00F90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qFormat/>
    <w:rsid w:val="00B67EBD"/>
    <w:pPr>
      <w:suppressAutoHyphens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HTML-wstpniesformatowany">
    <w:name w:val="HTML Preformatted"/>
    <w:basedOn w:val="Normalny"/>
    <w:link w:val="HTML-wstpniesformatowanyZnak"/>
    <w:rsid w:val="004068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4"/>
      <w:szCs w:val="24"/>
      <w:lang w:eastAsia="zh-CN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40683B"/>
    <w:rPr>
      <w:rFonts w:ascii="Courier New" w:eastAsia="Times New Roman" w:hAnsi="Courier New" w:cs="Courier New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qFormat/>
    <w:rsid w:val="00B67EBD"/>
    <w:pPr>
      <w:suppressAutoHyphens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HTML-wstpniesformatowany">
    <w:name w:val="HTML Preformatted"/>
    <w:basedOn w:val="Normalny"/>
    <w:link w:val="HTML-wstpniesformatowanyZnak"/>
    <w:rsid w:val="004068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4"/>
      <w:szCs w:val="24"/>
      <w:lang w:eastAsia="zh-CN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40683B"/>
    <w:rPr>
      <w:rFonts w:ascii="Courier New" w:eastAsia="Times New Roman" w:hAnsi="Courier New" w:cs="Courier New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Rembowska-Gładysz</dc:creator>
  <dc:description/>
  <cp:lastModifiedBy>Marcin Ciechomski</cp:lastModifiedBy>
  <cp:revision>6</cp:revision>
  <cp:lastPrinted>2021-09-22T08:18:00Z</cp:lastPrinted>
  <dcterms:created xsi:type="dcterms:W3CDTF">2021-12-27T08:59:00Z</dcterms:created>
  <dcterms:modified xsi:type="dcterms:W3CDTF">2022-01-04T14:30:00Z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