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B2E" w:rsidRPr="00DC5B2E" w:rsidRDefault="00DC5B2E" w:rsidP="00DC5B2E">
      <w:pPr>
        <w:tabs>
          <w:tab w:val="left" w:pos="4095"/>
        </w:tabs>
        <w:spacing w:line="0" w:lineRule="atLeast"/>
        <w:jc w:val="center"/>
        <w:rPr>
          <w:b/>
          <w:bCs/>
          <w:szCs w:val="22"/>
        </w:rPr>
      </w:pPr>
    </w:p>
    <w:p w:rsidR="00DC5B2E" w:rsidRPr="00DC5B2E" w:rsidRDefault="00DC5B2E" w:rsidP="00DC5B2E">
      <w:pPr>
        <w:tabs>
          <w:tab w:val="left" w:pos="4095"/>
        </w:tabs>
        <w:spacing w:line="0" w:lineRule="atLeast"/>
        <w:jc w:val="center"/>
        <w:rPr>
          <w:szCs w:val="22"/>
        </w:rPr>
      </w:pPr>
      <w:r w:rsidRPr="00DC5B2E">
        <w:rPr>
          <w:b/>
          <w:bCs/>
          <w:szCs w:val="22"/>
        </w:rPr>
        <w:t>OBWIESZCZENIE STAROSTY PIASECZYŃSKIEGO</w:t>
      </w:r>
    </w:p>
    <w:p w:rsidR="00DC5B2E" w:rsidRPr="00DC5B2E" w:rsidRDefault="00DC5B2E" w:rsidP="00DC5B2E">
      <w:pPr>
        <w:tabs>
          <w:tab w:val="left" w:pos="4095"/>
        </w:tabs>
        <w:spacing w:line="0" w:lineRule="atLeast"/>
        <w:jc w:val="center"/>
        <w:rPr>
          <w:szCs w:val="22"/>
        </w:rPr>
      </w:pPr>
      <w:r w:rsidRPr="00DC5B2E">
        <w:rPr>
          <w:b/>
          <w:bCs/>
          <w:szCs w:val="22"/>
        </w:rPr>
        <w:t>o wszczęciu postępowania</w:t>
      </w:r>
    </w:p>
    <w:p w:rsidR="00DC5B2E" w:rsidRPr="00DC5B2E" w:rsidRDefault="00DC5B2E" w:rsidP="00DC5B2E">
      <w:pPr>
        <w:tabs>
          <w:tab w:val="left" w:pos="4095"/>
        </w:tabs>
        <w:spacing w:line="0" w:lineRule="atLeast"/>
        <w:jc w:val="center"/>
        <w:rPr>
          <w:szCs w:val="22"/>
        </w:rPr>
      </w:pPr>
    </w:p>
    <w:p w:rsidR="00DC5B2E" w:rsidRPr="00DC5B2E" w:rsidRDefault="00DC5B2E" w:rsidP="00DC5B2E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  <w:rPr>
          <w:szCs w:val="22"/>
        </w:rPr>
      </w:pPr>
      <w:r w:rsidRPr="00DC5B2E">
        <w:rPr>
          <w:szCs w:val="22"/>
        </w:rPr>
        <w:t>Na podstawie art. 11d ust. 5 i 6 ustawy z dnia 10 kwietnia 2003r. o szczególnych zasadach przygotowania i realizacji inwestycji w zakresie dróg publicznych (t.j. Dz. U. z 2020 r. poz. 1363) zawiadamia się, że w dniu 3 grudnia 2021 r.</w:t>
      </w:r>
      <w:r w:rsidRPr="00DC5B2E">
        <w:rPr>
          <w:color w:val="FF9900"/>
          <w:szCs w:val="22"/>
        </w:rPr>
        <w:t xml:space="preserve"> </w:t>
      </w:r>
      <w:r w:rsidRPr="00DC5B2E">
        <w:rPr>
          <w:szCs w:val="22"/>
        </w:rPr>
        <w:t xml:space="preserve">zostało wszczęte postępowanie </w:t>
      </w:r>
      <w:r w:rsidRPr="00DC5B2E">
        <w:rPr>
          <w:iCs/>
          <w:szCs w:val="22"/>
        </w:rPr>
        <w:t>w sprawie udzielenia zezwolenia na realizację inwestycji drogowej:</w:t>
      </w:r>
      <w:r w:rsidRPr="00DC5B2E">
        <w:rPr>
          <w:szCs w:val="22"/>
        </w:rPr>
        <w:t xml:space="preserve"> </w:t>
      </w:r>
    </w:p>
    <w:p w:rsidR="00DC5B2E" w:rsidRPr="00DC5B2E" w:rsidRDefault="00DC5B2E" w:rsidP="00DC5B2E">
      <w:pPr>
        <w:spacing w:line="0" w:lineRule="atLeast"/>
        <w:jc w:val="both"/>
        <w:rPr>
          <w:b/>
        </w:rPr>
      </w:pPr>
    </w:p>
    <w:p w:rsidR="00DC5B2E" w:rsidRPr="00DC5B2E" w:rsidRDefault="00DC5B2E" w:rsidP="00DC5B2E">
      <w:pPr>
        <w:spacing w:line="0" w:lineRule="atLeast"/>
        <w:jc w:val="both"/>
      </w:pPr>
      <w:r w:rsidRPr="00DC5B2E">
        <w:rPr>
          <w:b/>
        </w:rPr>
        <w:t xml:space="preserve">inwestor:     </w:t>
      </w:r>
      <w:r w:rsidRPr="00DC5B2E">
        <w:t>Zarząd Powiatu Piaseczyńskiego</w:t>
      </w:r>
    </w:p>
    <w:p w:rsidR="00DC5B2E" w:rsidRPr="00DC5B2E" w:rsidRDefault="00DC5B2E" w:rsidP="00DC5B2E">
      <w:pPr>
        <w:spacing w:line="0" w:lineRule="atLeast"/>
        <w:jc w:val="both"/>
      </w:pPr>
      <w:r w:rsidRPr="00DC5B2E">
        <w:rPr>
          <w:b/>
        </w:rPr>
        <w:tab/>
        <w:t xml:space="preserve">          </w:t>
      </w:r>
      <w:r w:rsidRPr="00DC5B2E">
        <w:t xml:space="preserve">ul. Chyliczkowska 14, 05-500 Piaseczno </w:t>
      </w:r>
    </w:p>
    <w:p w:rsidR="00DC5B2E" w:rsidRPr="00DC5B2E" w:rsidRDefault="00DC5B2E" w:rsidP="00DC5B2E">
      <w:pPr>
        <w:spacing w:line="0" w:lineRule="atLeast"/>
        <w:jc w:val="both"/>
        <w:rPr>
          <w:b/>
        </w:rPr>
      </w:pPr>
    </w:p>
    <w:p w:rsidR="00DC5B2E" w:rsidRPr="00DC5B2E" w:rsidRDefault="00DC5B2E" w:rsidP="00DC5B2E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  <w:r w:rsidRPr="00DC5B2E">
        <w:rPr>
          <w:b/>
          <w:bCs/>
          <w:color w:val="000000"/>
          <w:kern w:val="3"/>
        </w:rPr>
        <w:t>inwestycja:</w:t>
      </w:r>
      <w:r w:rsidRPr="00DC5B2E">
        <w:rPr>
          <w:color w:val="000000"/>
          <w:kern w:val="3"/>
        </w:rPr>
        <w:t xml:space="preserve"> rozbudowa drogi powiatowej nr 2816W – ul. Mazowiecka na odcinku od miejscowości Dobiesz do wiaduktu drogowego nad linią PKP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  <w:szCs w:val="22"/>
          <w:u w:val="single"/>
        </w:rPr>
      </w:pPr>
    </w:p>
    <w:p w:rsidR="00DC5B2E" w:rsidRPr="00DC5B2E" w:rsidRDefault="00DC5B2E" w:rsidP="00DC5B2E">
      <w:pPr>
        <w:spacing w:line="0" w:lineRule="atLeast"/>
        <w:ind w:left="1260" w:hanging="1260"/>
        <w:jc w:val="both"/>
      </w:pPr>
      <w:r w:rsidRPr="00DC5B2E">
        <w:rPr>
          <w:b/>
          <w:color w:val="000000"/>
        </w:rPr>
        <w:t xml:space="preserve">Działki przeznaczone pod realizację inwestycji drogowej: </w:t>
      </w:r>
    </w:p>
    <w:p w:rsidR="00DC5B2E" w:rsidRPr="00DC5B2E" w:rsidRDefault="00DC5B2E" w:rsidP="00DC5B2E">
      <w:pPr>
        <w:spacing w:line="0" w:lineRule="atLeast"/>
        <w:ind w:left="1260" w:hanging="1260"/>
        <w:jc w:val="both"/>
      </w:pPr>
      <w:r w:rsidRPr="00DC5B2E">
        <w:rPr>
          <w:b/>
          <w:color w:val="000000"/>
        </w:rPr>
        <w:t>w liniach rozgraniczających projektowanych dróg:</w:t>
      </w:r>
    </w:p>
    <w:p w:rsidR="00DC5B2E" w:rsidRPr="00DC5B2E" w:rsidRDefault="00DC5B2E" w:rsidP="00DC5B2E">
      <w:pPr>
        <w:spacing w:line="0" w:lineRule="atLeast"/>
        <w:jc w:val="both"/>
      </w:pPr>
      <w:r w:rsidRPr="00DC5B2E">
        <w:rPr>
          <w:color w:val="000000"/>
        </w:rPr>
        <w:t>drukiem wytłuszczonym – pod przejęcie przez Powiat Piaseczyński</w:t>
      </w:r>
      <w:r w:rsidRPr="00DC5B2E">
        <w:rPr>
          <w:color w:val="000000"/>
          <w:kern w:val="3"/>
        </w:rPr>
        <w:t>,</w:t>
      </w:r>
      <w:r w:rsidRPr="00DC5B2E">
        <w:rPr>
          <w:color w:val="000000"/>
        </w:rPr>
        <w:t xml:space="preserve"> w nawiasach podano nr działki po podziale (po średniku działki po podziale poza inwestycją</w:t>
      </w:r>
      <w:r w:rsidRPr="00DC5B2E">
        <w:t xml:space="preserve"> </w:t>
      </w:r>
      <w:r w:rsidRPr="00DC5B2E">
        <w:rPr>
          <w:color w:val="000000"/>
        </w:rPr>
        <w:t>pozostające przy aktualnym właścicielu), oznaczone wg katastru nieruchomości numerami:</w:t>
      </w:r>
      <w:bookmarkStart w:id="0" w:name="_Hlk492369562"/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0009 Cendrowice:</w:t>
      </w:r>
    </w:p>
    <w:p w:rsidR="00DC5B2E" w:rsidRPr="00DC5B2E" w:rsidRDefault="00DC5B2E" w:rsidP="00DC5B2E">
      <w:pPr>
        <w:spacing w:line="0" w:lineRule="atLeast"/>
        <w:jc w:val="both"/>
        <w:rPr>
          <w:bCs/>
        </w:rPr>
      </w:pPr>
      <w:r w:rsidRPr="00DC5B2E">
        <w:rPr>
          <w:bCs/>
        </w:rPr>
        <w:t>63,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0017 Dobiesz: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20/1, 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</w:p>
    <w:bookmarkEnd w:id="0"/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0038 Sierzchów:</w:t>
      </w:r>
    </w:p>
    <w:p w:rsidR="00DC5B2E" w:rsidRPr="00DC5B2E" w:rsidRDefault="00DC5B2E" w:rsidP="00DC5B2E">
      <w:pPr>
        <w:spacing w:line="0" w:lineRule="atLeast"/>
        <w:jc w:val="both"/>
        <w:rPr>
          <w:bCs/>
        </w:rPr>
      </w:pPr>
      <w:r w:rsidRPr="00DC5B2E">
        <w:rPr>
          <w:bCs/>
        </w:rPr>
        <w:t>72, 57/4 (</w:t>
      </w:r>
      <w:r w:rsidRPr="00DC5B2E">
        <w:rPr>
          <w:b/>
          <w:bCs/>
        </w:rPr>
        <w:t>57/8</w:t>
      </w:r>
      <w:r w:rsidRPr="00DC5B2E">
        <w:rPr>
          <w:bCs/>
        </w:rPr>
        <w:t>, 57/9), 103, 77/1, 102, 140/1, 140/10, 140/11, 141 (</w:t>
      </w:r>
      <w:r w:rsidRPr="00DC5B2E">
        <w:rPr>
          <w:b/>
          <w:bCs/>
        </w:rPr>
        <w:t>141/1</w:t>
      </w:r>
      <w:r w:rsidRPr="00DC5B2E">
        <w:rPr>
          <w:bCs/>
        </w:rPr>
        <w:t xml:space="preserve">, 141/2), </w:t>
      </w:r>
      <w:r w:rsidRPr="00DC5B2E">
        <w:rPr>
          <w:b/>
          <w:bCs/>
        </w:rPr>
        <w:t>145</w:t>
      </w:r>
      <w:r w:rsidRPr="00DC5B2E">
        <w:rPr>
          <w:bCs/>
        </w:rPr>
        <w:t>, 130 (</w:t>
      </w:r>
      <w:r w:rsidRPr="00DC5B2E">
        <w:rPr>
          <w:b/>
          <w:bCs/>
        </w:rPr>
        <w:t>130/1</w:t>
      </w:r>
      <w:r w:rsidRPr="00DC5B2E">
        <w:rPr>
          <w:bCs/>
        </w:rPr>
        <w:t xml:space="preserve">, </w:t>
      </w:r>
      <w:r w:rsidRPr="00DC5B2E">
        <w:rPr>
          <w:b/>
          <w:bCs/>
        </w:rPr>
        <w:t>130/2</w:t>
      </w:r>
      <w:r w:rsidRPr="00DC5B2E">
        <w:rPr>
          <w:bCs/>
        </w:rPr>
        <w:t xml:space="preserve">, 130/3), 139,  </w:t>
      </w:r>
    </w:p>
    <w:p w:rsidR="00DC5B2E" w:rsidRPr="00DC5B2E" w:rsidRDefault="00DC5B2E" w:rsidP="00DC5B2E">
      <w:pPr>
        <w:spacing w:line="0" w:lineRule="atLeast"/>
        <w:jc w:val="both"/>
        <w:rPr>
          <w:bCs/>
        </w:rPr>
      </w:pPr>
    </w:p>
    <w:p w:rsidR="00DC5B2E" w:rsidRPr="00DC5B2E" w:rsidRDefault="00DC5B2E" w:rsidP="00DC5B2E">
      <w:pPr>
        <w:spacing w:line="0" w:lineRule="atLeast"/>
        <w:jc w:val="both"/>
      </w:pPr>
      <w:r w:rsidRPr="00DC5B2E">
        <w:rPr>
          <w:b/>
        </w:rPr>
        <w:t>poza liniami rozgraniczającymi projektowanej drogi:</w:t>
      </w:r>
    </w:p>
    <w:p w:rsidR="00DC5B2E" w:rsidRPr="00DC5B2E" w:rsidRDefault="00DC5B2E" w:rsidP="00DC5B2E">
      <w:pPr>
        <w:spacing w:line="0" w:lineRule="atLeast"/>
        <w:jc w:val="both"/>
      </w:pPr>
      <w:r w:rsidRPr="00DC5B2E">
        <w:t>(w nawiasach podano nr działki przed podziałem)</w:t>
      </w:r>
    </w:p>
    <w:p w:rsidR="00DC5B2E" w:rsidRPr="00DC5B2E" w:rsidRDefault="00DC5B2E" w:rsidP="00DC5B2E">
      <w:pPr>
        <w:pStyle w:val="Akapitzlist"/>
        <w:numPr>
          <w:ilvl w:val="0"/>
          <w:numId w:val="1"/>
        </w:numPr>
        <w:spacing w:line="0" w:lineRule="atLeast"/>
        <w:ind w:left="0" w:firstLine="0"/>
        <w:jc w:val="both"/>
      </w:pPr>
      <w:r w:rsidRPr="00DC5B2E">
        <w:rPr>
          <w:color w:val="000000"/>
        </w:rPr>
        <w:t>działki, na których planowane jest wykonanie robót związanych z</w:t>
      </w:r>
      <w:r w:rsidRPr="00DC5B2E">
        <w:t xml:space="preserve"> przebudową innych dróg publicznych 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0017 Dobiesz: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20/2, 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0038 Sierzchów:</w:t>
      </w:r>
    </w:p>
    <w:p w:rsidR="00DC5B2E" w:rsidRPr="00DC5B2E" w:rsidRDefault="00DC5B2E" w:rsidP="00DC5B2E">
      <w:pPr>
        <w:spacing w:line="0" w:lineRule="atLeast"/>
        <w:jc w:val="both"/>
        <w:rPr>
          <w:bCs/>
        </w:rPr>
      </w:pPr>
      <w:r w:rsidRPr="00DC5B2E">
        <w:rPr>
          <w:bCs/>
        </w:rPr>
        <w:t>165,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</w:p>
    <w:p w:rsidR="00DC5B2E" w:rsidRPr="00DC5B2E" w:rsidRDefault="00DC5B2E" w:rsidP="00DC5B2E">
      <w:pPr>
        <w:pStyle w:val="Akapitzlist"/>
        <w:numPr>
          <w:ilvl w:val="0"/>
          <w:numId w:val="1"/>
        </w:numPr>
        <w:spacing w:line="0" w:lineRule="atLeast"/>
        <w:ind w:left="0" w:firstLine="0"/>
        <w:jc w:val="both"/>
        <w:rPr>
          <w:color w:val="000000"/>
        </w:rPr>
      </w:pPr>
      <w:r w:rsidRPr="00DC5B2E">
        <w:rPr>
          <w:color w:val="000000"/>
        </w:rPr>
        <w:t>działki terenu linii kolejowej wymagające zajęcia na czas robót</w:t>
      </w:r>
    </w:p>
    <w:p w:rsidR="00DC5B2E" w:rsidRPr="00DC5B2E" w:rsidRDefault="00DC5B2E" w:rsidP="00DC5B2E">
      <w:pPr>
        <w:pStyle w:val="Akapitzlist"/>
        <w:spacing w:line="0" w:lineRule="atLeast"/>
        <w:ind w:left="0"/>
        <w:jc w:val="both"/>
        <w:rPr>
          <w:color w:val="000000"/>
        </w:rPr>
      </w:pP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0009 Cendrowice:</w:t>
      </w: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19, </w:t>
      </w:r>
    </w:p>
    <w:p w:rsidR="00DC5B2E" w:rsidRPr="00DC5B2E" w:rsidRDefault="00DC5B2E" w:rsidP="00DC5B2E">
      <w:pPr>
        <w:pStyle w:val="Akapitzlist"/>
        <w:spacing w:line="0" w:lineRule="atLeast"/>
        <w:ind w:left="0"/>
        <w:jc w:val="both"/>
        <w:rPr>
          <w:color w:val="000000"/>
        </w:rPr>
      </w:pPr>
    </w:p>
    <w:p w:rsidR="00DC5B2E" w:rsidRPr="00DC5B2E" w:rsidRDefault="00DC5B2E" w:rsidP="00DC5B2E">
      <w:pPr>
        <w:spacing w:line="0" w:lineRule="atLeast"/>
        <w:jc w:val="both"/>
        <w:rPr>
          <w:color w:val="000000"/>
        </w:rPr>
      </w:pPr>
      <w:r w:rsidRPr="00DC5B2E">
        <w:rPr>
          <w:color w:val="000000"/>
        </w:rPr>
        <w:t xml:space="preserve">jednostka ewidencyjna </w:t>
      </w:r>
      <w:r w:rsidRPr="00DC5B2E">
        <w:rPr>
          <w:color w:val="000000"/>
          <w:kern w:val="3"/>
        </w:rPr>
        <w:t>141801_5 Góra Kalwaria</w:t>
      </w:r>
      <w:r w:rsidRPr="00DC5B2E">
        <w:rPr>
          <w:color w:val="000000"/>
        </w:rPr>
        <w:t>, obręb 0038 Sierzchów:</w:t>
      </w:r>
    </w:p>
    <w:p w:rsidR="00DC5B2E" w:rsidRPr="00DC5B2E" w:rsidRDefault="00DC5B2E" w:rsidP="00DC5B2E">
      <w:pPr>
        <w:spacing w:line="0" w:lineRule="atLeast"/>
        <w:jc w:val="both"/>
        <w:rPr>
          <w:bCs/>
        </w:rPr>
      </w:pPr>
      <w:r w:rsidRPr="00DC5B2E">
        <w:rPr>
          <w:bCs/>
        </w:rPr>
        <w:t>131,</w:t>
      </w:r>
    </w:p>
    <w:p w:rsidR="00DC5B2E" w:rsidRPr="00DC5B2E" w:rsidRDefault="00DC5B2E" w:rsidP="00DC5B2E">
      <w:pPr>
        <w:spacing w:line="0" w:lineRule="atLeast"/>
        <w:jc w:val="both"/>
      </w:pPr>
    </w:p>
    <w:p w:rsidR="00DC5B2E" w:rsidRPr="00DC5B2E" w:rsidRDefault="00DC5B2E" w:rsidP="00DC5B2E">
      <w:pPr>
        <w:spacing w:line="0" w:lineRule="atLeast"/>
        <w:ind w:firstLine="709"/>
        <w:jc w:val="both"/>
        <w:rPr>
          <w:b/>
        </w:rPr>
      </w:pPr>
      <w:r w:rsidRPr="00DC5B2E">
        <w:rPr>
          <w:b/>
        </w:rPr>
        <w:lastRenderedPageBreak/>
        <w:t>Akta sprawy do wglądu znajdują się w Starostwie Powiatowym w Piasecznie, ul. Chyliczkowska 14, 05-500 Piaseczno, kancelaria Architektoniczno-Budowalna, gdzie, od pon. do piąt. w godzinach 8-16, można zgłaszać ewentualne uwagi i wnioski do czasu wydania orzeczenia w sprawie.</w:t>
      </w:r>
      <w:r w:rsidRPr="00DC5B2E">
        <w:rPr>
          <w:b/>
        </w:rPr>
        <w:tab/>
      </w:r>
    </w:p>
    <w:p w:rsidR="00DC5B2E" w:rsidRPr="00DC5B2E" w:rsidRDefault="00DC5B2E" w:rsidP="00DC5B2E">
      <w:pPr>
        <w:spacing w:line="0" w:lineRule="atLeast"/>
        <w:ind w:firstLine="709"/>
        <w:jc w:val="both"/>
        <w:rPr>
          <w:b/>
        </w:rPr>
      </w:pPr>
      <w:r w:rsidRPr="00DC5B2E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DC5B2E" w:rsidRDefault="00DC5B2E" w:rsidP="00895CB4">
      <w:pPr>
        <w:spacing w:line="0" w:lineRule="atLeast"/>
        <w:jc w:val="both"/>
        <w:rPr>
          <w:b/>
        </w:rPr>
      </w:pPr>
      <w:r w:rsidRPr="00DC5B2E">
        <w:rPr>
          <w:b/>
        </w:rPr>
        <w:t xml:space="preserve">           Jednocześnie zgodnie z art. 49a k.p.a. informuje się, że o innych czynnościach, </w:t>
      </w:r>
      <w:r w:rsidRPr="00DC5B2E">
        <w:rPr>
          <w:b/>
        </w:rPr>
        <w:br/>
        <w:t xml:space="preserve">z wyjątkiem zawiadomienia o wydaniu decyzji, organ będzie informował poprzez zawiadomienie w Biuletynie Informacji </w:t>
      </w:r>
      <w:bookmarkStart w:id="1" w:name="_Hlk514934109"/>
      <w:r w:rsidRPr="00DC5B2E">
        <w:rPr>
          <w:b/>
        </w:rPr>
        <w:t>Publicznej (</w:t>
      </w:r>
      <w:r w:rsidR="00895CB4" w:rsidRPr="00895CB4">
        <w:rPr>
          <w:b/>
        </w:rPr>
        <w:t>http://bip.piaseczno.pl/public/</w:t>
      </w:r>
      <w:r w:rsidRPr="00DC5B2E">
        <w:rPr>
          <w:b/>
        </w:rPr>
        <w:t>).</w:t>
      </w:r>
      <w:bookmarkEnd w:id="1"/>
    </w:p>
    <w:p w:rsidR="00895CB4" w:rsidRPr="00895CB4" w:rsidRDefault="00895CB4" w:rsidP="00895CB4">
      <w:pPr>
        <w:spacing w:line="0" w:lineRule="atLeast"/>
        <w:jc w:val="both"/>
        <w:rPr>
          <w:b/>
        </w:rPr>
      </w:pPr>
    </w:p>
    <w:p w:rsidR="00895CB4" w:rsidRDefault="00DC5B2E" w:rsidP="00DC5B2E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>
        <w:rPr>
          <w:b/>
          <w:bCs/>
          <w:sz w:val="24"/>
          <w:szCs w:val="22"/>
        </w:rPr>
        <w:t>Nr rej. ARB.6740.1.52.2021</w:t>
      </w:r>
      <w:r w:rsidRPr="00DC5B2E">
        <w:rPr>
          <w:b/>
          <w:bCs/>
          <w:sz w:val="24"/>
          <w:szCs w:val="22"/>
        </w:rPr>
        <w:t xml:space="preserve">.KSt  </w:t>
      </w:r>
    </w:p>
    <w:p w:rsidR="00DC5B2E" w:rsidRPr="00DC5B2E" w:rsidRDefault="00DC5B2E" w:rsidP="00DC5B2E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2"/>
        </w:rPr>
      </w:pPr>
      <w:r w:rsidRPr="00DC5B2E">
        <w:rPr>
          <w:b/>
          <w:bCs/>
          <w:sz w:val="24"/>
          <w:szCs w:val="22"/>
        </w:rPr>
        <w:t xml:space="preserve">                                                  </w:t>
      </w:r>
    </w:p>
    <w:p w:rsidR="00DC5B2E" w:rsidRPr="00DC5B2E" w:rsidRDefault="00DC5B2E" w:rsidP="00DC5B2E">
      <w:pPr>
        <w:spacing w:line="0" w:lineRule="atLeast"/>
        <w:ind w:left="1260" w:hanging="1260"/>
        <w:jc w:val="both"/>
        <w:rPr>
          <w:szCs w:val="22"/>
        </w:rPr>
      </w:pPr>
      <w:r w:rsidRPr="00DC5B2E">
        <w:rPr>
          <w:b/>
          <w:i/>
          <w:szCs w:val="22"/>
        </w:rPr>
        <w:t xml:space="preserve">Publiczne obwieszczenie nastąpiło w dniu: </w:t>
      </w:r>
      <w:r w:rsidR="004E2B4A">
        <w:rPr>
          <w:b/>
          <w:i/>
          <w:szCs w:val="22"/>
        </w:rPr>
        <w:t>11.01</w:t>
      </w:r>
      <w:bookmarkStart w:id="2" w:name="_GoBack"/>
      <w:bookmarkEnd w:id="2"/>
      <w:r w:rsidR="00554F6F">
        <w:rPr>
          <w:b/>
          <w:i/>
          <w:szCs w:val="22"/>
        </w:rPr>
        <w:t>.2022 r.</w:t>
      </w:r>
    </w:p>
    <w:p w:rsidR="00DC5B2E" w:rsidRPr="00DC5B2E" w:rsidRDefault="00DC5B2E" w:rsidP="00DC5B2E">
      <w:pPr>
        <w:spacing w:line="0" w:lineRule="atLeast"/>
        <w:ind w:left="1260" w:hanging="1260"/>
        <w:jc w:val="both"/>
        <w:rPr>
          <w:szCs w:val="22"/>
        </w:rPr>
      </w:pPr>
      <w:r w:rsidRPr="00DC5B2E">
        <w:rPr>
          <w:szCs w:val="22"/>
        </w:rPr>
        <w:t xml:space="preserve">   (datę obwieszczenia wpisuje osoba dokonująca obwieszczenia na postawie art. 49 § 2 k.p.a.)</w:t>
      </w:r>
    </w:p>
    <w:p w:rsidR="00596A0C" w:rsidRDefault="00596A0C" w:rsidP="00DC5B2E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895CB4" w:rsidTr="00895CB4">
        <w:tc>
          <w:tcPr>
            <w:tcW w:w="4606" w:type="dxa"/>
          </w:tcPr>
          <w:p w:rsidR="00895CB4" w:rsidRDefault="00895CB4" w:rsidP="00DC5B2E">
            <w:pPr>
              <w:spacing w:line="0" w:lineRule="atLeast"/>
            </w:pPr>
          </w:p>
        </w:tc>
        <w:tc>
          <w:tcPr>
            <w:tcW w:w="4606" w:type="dxa"/>
          </w:tcPr>
          <w:p w:rsidR="00895CB4" w:rsidRDefault="00895CB4" w:rsidP="00895CB4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895CB4" w:rsidRDefault="00895CB4" w:rsidP="00895CB4">
            <w:pPr>
              <w:spacing w:after="120"/>
              <w:jc w:val="center"/>
            </w:pPr>
            <w:r>
              <w:t>Z up. Starosty Piaseczyńskiego</w:t>
            </w:r>
          </w:p>
          <w:p w:rsidR="00895CB4" w:rsidRPr="00DA6562" w:rsidRDefault="00895CB4" w:rsidP="00895CB4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895CB4" w:rsidRDefault="00895CB4" w:rsidP="00895CB4">
            <w:pPr>
              <w:jc w:val="center"/>
            </w:pPr>
            <w:r>
              <w:t>Naczelnik Wydziału</w:t>
            </w:r>
          </w:p>
          <w:p w:rsidR="00895CB4" w:rsidRDefault="00895CB4" w:rsidP="00895CB4">
            <w:pPr>
              <w:jc w:val="center"/>
            </w:pPr>
            <w:r>
              <w:t>Architektoniczno-Budowlanego</w:t>
            </w:r>
          </w:p>
        </w:tc>
      </w:tr>
    </w:tbl>
    <w:p w:rsidR="00895CB4" w:rsidRDefault="00895CB4" w:rsidP="00895CB4">
      <w:pPr>
        <w:jc w:val="both"/>
      </w:pPr>
      <w:r w:rsidRPr="0035388E">
        <w:t xml:space="preserve">        </w:t>
      </w:r>
    </w:p>
    <w:p w:rsidR="00895CB4" w:rsidRPr="0035388E" w:rsidRDefault="00895CB4" w:rsidP="00895CB4">
      <w:pPr>
        <w:ind w:firstLine="708"/>
        <w:jc w:val="both"/>
      </w:pPr>
      <w:r w:rsidRPr="0035388E">
        <w:t>Wydruk tego dokumentu, stanowi dowód co zostało stwierdzone w piśmie, zgodnie z art. 39</w:t>
      </w:r>
      <w:r w:rsidRPr="0035388E">
        <w:rPr>
          <w:vertAlign w:val="superscript"/>
        </w:rPr>
        <w:t>3</w:t>
      </w:r>
      <w:r w:rsidRPr="0035388E">
        <w:t xml:space="preserve"> k.p.a. Został on wytworzony za pomocą systemu teleinformatycznego i podpisany kwalifik</w:t>
      </w:r>
      <w:r>
        <w:t>owanym podpisem elektronicznym.</w:t>
      </w:r>
    </w:p>
    <w:p w:rsidR="00895CB4" w:rsidRPr="00DC5B2E" w:rsidRDefault="00895CB4" w:rsidP="00DC5B2E">
      <w:pPr>
        <w:spacing w:line="0" w:lineRule="atLeast"/>
      </w:pPr>
    </w:p>
    <w:sectPr w:rsidR="00895CB4" w:rsidRPr="00DC5B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539" w:rsidRDefault="00816539" w:rsidP="00DC5B2E">
      <w:r>
        <w:separator/>
      </w:r>
    </w:p>
  </w:endnote>
  <w:endnote w:type="continuationSeparator" w:id="0">
    <w:p w:rsidR="00816539" w:rsidRDefault="00816539" w:rsidP="00DC5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539" w:rsidRDefault="00816539" w:rsidP="00DC5B2E">
      <w:r>
        <w:separator/>
      </w:r>
    </w:p>
  </w:footnote>
  <w:footnote w:type="continuationSeparator" w:id="0">
    <w:p w:rsidR="00816539" w:rsidRDefault="00816539" w:rsidP="00DC5B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2FB2"/>
    <w:multiLevelType w:val="hybridMultilevel"/>
    <w:tmpl w:val="C4DCE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B2E"/>
    <w:rsid w:val="00104F83"/>
    <w:rsid w:val="003401BB"/>
    <w:rsid w:val="004E2B4A"/>
    <w:rsid w:val="00554F6F"/>
    <w:rsid w:val="00596A0C"/>
    <w:rsid w:val="00684814"/>
    <w:rsid w:val="00816539"/>
    <w:rsid w:val="00895CB4"/>
    <w:rsid w:val="00DC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B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DC5B2E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DC5B2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5B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5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5B2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C5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5B2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8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814"/>
    <w:rPr>
      <w:rFonts w:ascii="Tahoma" w:eastAsia="Times New Roman" w:hAnsi="Tahoma" w:cs="Tahoma"/>
      <w:sz w:val="16"/>
      <w:szCs w:val="16"/>
      <w:lang w:eastAsia="zh-CN"/>
    </w:rPr>
  </w:style>
  <w:style w:type="character" w:styleId="Hipercze">
    <w:name w:val="Hyperlink"/>
    <w:basedOn w:val="Domylnaczcionkaakapitu"/>
    <w:uiPriority w:val="99"/>
    <w:unhideWhenUsed/>
    <w:rsid w:val="00895C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B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DC5B2E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DC5B2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5B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5B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5B2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C5B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5B2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81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814"/>
    <w:rPr>
      <w:rFonts w:ascii="Tahoma" w:eastAsia="Times New Roman" w:hAnsi="Tahoma" w:cs="Tahoma"/>
      <w:sz w:val="16"/>
      <w:szCs w:val="16"/>
      <w:lang w:eastAsia="zh-CN"/>
    </w:rPr>
  </w:style>
  <w:style w:type="character" w:styleId="Hipercze">
    <w:name w:val="Hyperlink"/>
    <w:basedOn w:val="Domylnaczcionkaakapitu"/>
    <w:uiPriority w:val="99"/>
    <w:unhideWhenUsed/>
    <w:rsid w:val="00895C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2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455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Konrad Stala</dc:creator>
  <cp:lastModifiedBy>Marcin Ciechomski</cp:lastModifiedBy>
  <cp:revision>6</cp:revision>
  <cp:lastPrinted>2022-01-10T10:37:00Z</cp:lastPrinted>
  <dcterms:created xsi:type="dcterms:W3CDTF">2022-01-10T10:25:00Z</dcterms:created>
  <dcterms:modified xsi:type="dcterms:W3CDTF">2022-01-11T11:58:00Z</dcterms:modified>
</cp:coreProperties>
</file>