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08D" w:rsidRPr="00D66DC4" w:rsidRDefault="00A5508D" w:rsidP="00A5508D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D66DC4">
        <w:rPr>
          <w:rFonts w:ascii="Times New Roman" w:hAnsi="Times New Roman" w:cs="Times New Roman"/>
          <w:b/>
          <w:bCs/>
          <w:spacing w:val="4"/>
          <w:sz w:val="32"/>
          <w:szCs w:val="32"/>
        </w:rPr>
        <w:t>OBWIESZCZENIE STAROSTY PIASECZYŃSKIEGO</w:t>
      </w:r>
    </w:p>
    <w:p w:rsidR="00A5508D" w:rsidRDefault="00A5508D" w:rsidP="00843507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  <w:r w:rsidRPr="00D66DC4">
        <w:rPr>
          <w:rFonts w:ascii="Times New Roman" w:hAnsi="Times New Roman" w:cs="Times New Roman"/>
          <w:b/>
          <w:bCs/>
          <w:spacing w:val="4"/>
          <w:sz w:val="32"/>
          <w:szCs w:val="32"/>
        </w:rPr>
        <w:t xml:space="preserve">o </w:t>
      </w:r>
      <w:r w:rsidR="00F466FE">
        <w:rPr>
          <w:rFonts w:ascii="Times New Roman" w:hAnsi="Times New Roman" w:cs="Times New Roman"/>
          <w:b/>
          <w:bCs/>
          <w:spacing w:val="4"/>
          <w:sz w:val="32"/>
          <w:szCs w:val="32"/>
        </w:rPr>
        <w:t>zmianie wniosku</w:t>
      </w:r>
    </w:p>
    <w:p w:rsidR="00843507" w:rsidRPr="00843507" w:rsidRDefault="00843507" w:rsidP="00843507">
      <w:pPr>
        <w:tabs>
          <w:tab w:val="left" w:pos="4095"/>
        </w:tabs>
        <w:jc w:val="center"/>
        <w:rPr>
          <w:rFonts w:ascii="Times New Roman" w:hAnsi="Times New Roman" w:cs="Times New Roman"/>
          <w:b/>
          <w:bCs/>
          <w:spacing w:val="4"/>
          <w:sz w:val="32"/>
          <w:szCs w:val="32"/>
        </w:rPr>
      </w:pPr>
    </w:p>
    <w:p w:rsidR="00843507" w:rsidRDefault="00843507" w:rsidP="0084350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43507">
        <w:rPr>
          <w:rFonts w:ascii="Times New Roman" w:hAnsi="Times New Roman" w:cs="Times New Roman"/>
          <w:sz w:val="24"/>
          <w:szCs w:val="24"/>
        </w:rPr>
        <w:t xml:space="preserve">Na podstawie art. 11d ust. 5 i 6 ustawy z dnia 10 kwietnia 2003 r. o szczególnych zasadach przygotowania i realizacji inwestycji w zakresie dróg publicznych </w:t>
      </w:r>
      <w:r w:rsidRPr="00843507">
        <w:rPr>
          <w:rFonts w:ascii="Times New Roman" w:hAnsi="Times New Roman" w:cs="Times New Roman"/>
          <w:sz w:val="24"/>
          <w:szCs w:val="24"/>
        </w:rPr>
        <w:br/>
        <w:t>(</w:t>
      </w:r>
      <w:proofErr w:type="spellStart"/>
      <w:r w:rsidRPr="0084350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843507">
        <w:rPr>
          <w:rFonts w:ascii="Times New Roman" w:hAnsi="Times New Roman" w:cs="Times New Roman"/>
          <w:sz w:val="24"/>
          <w:szCs w:val="24"/>
        </w:rPr>
        <w:t xml:space="preserve">. Dz. U. z 2020 r., poz. 1363) </w:t>
      </w:r>
      <w:r w:rsidRPr="00843507">
        <w:rPr>
          <w:rFonts w:ascii="Times New Roman" w:hAnsi="Times New Roman" w:cs="Times New Roman"/>
          <w:b/>
          <w:sz w:val="24"/>
          <w:szCs w:val="24"/>
        </w:rPr>
        <w:t>zawiadamiam</w:t>
      </w:r>
      <w:r w:rsidRPr="00843507">
        <w:rPr>
          <w:rFonts w:ascii="Times New Roman" w:hAnsi="Times New Roman" w:cs="Times New Roman"/>
          <w:sz w:val="24"/>
          <w:szCs w:val="24"/>
        </w:rPr>
        <w:t xml:space="preserve">, że w dniu 2 lutego 2022 r. oraz 11 lutego 2022 r. pełnomocnik inwestora zmienił wniosek w sprawie wszczętej dnia 28 grudnia 2021 r. o </w:t>
      </w:r>
      <w:r w:rsidRPr="00843507">
        <w:rPr>
          <w:rFonts w:ascii="Times New Roman" w:hAnsi="Times New Roman" w:cs="Times New Roman"/>
          <w:iCs/>
          <w:sz w:val="24"/>
          <w:szCs w:val="24"/>
        </w:rPr>
        <w:t>udzielenie zezwolenia na realizację inwestycji drogowej:</w:t>
      </w:r>
    </w:p>
    <w:p w:rsidR="00843507" w:rsidRPr="00843507" w:rsidRDefault="00843507" w:rsidP="0084350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43507" w:rsidRPr="00843507" w:rsidRDefault="00843507" w:rsidP="00843507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843507">
        <w:rPr>
          <w:rFonts w:ascii="Times New Roman" w:hAnsi="Times New Roman" w:cs="Times New Roman"/>
          <w:b/>
          <w:sz w:val="24"/>
          <w:szCs w:val="24"/>
        </w:rPr>
        <w:t>inwestor:</w:t>
      </w:r>
      <w:r w:rsidRPr="00843507">
        <w:rPr>
          <w:rFonts w:ascii="Times New Roman" w:hAnsi="Times New Roman" w:cs="Times New Roman"/>
          <w:sz w:val="24"/>
          <w:szCs w:val="24"/>
        </w:rPr>
        <w:t xml:space="preserve">       </w:t>
      </w:r>
      <w:r w:rsidRPr="0084350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43507">
        <w:rPr>
          <w:rFonts w:ascii="Times New Roman" w:hAnsi="Times New Roman" w:cs="Times New Roman"/>
          <w:sz w:val="24"/>
          <w:szCs w:val="24"/>
        </w:rPr>
        <w:t>Wójt Gminy Lesznowola</w:t>
      </w:r>
    </w:p>
    <w:p w:rsidR="00843507" w:rsidRDefault="00843507" w:rsidP="00843507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  <w:r w:rsidRPr="00843507">
        <w:rPr>
          <w:rFonts w:ascii="Times New Roman" w:hAnsi="Times New Roman" w:cs="Times New Roman"/>
          <w:b/>
          <w:sz w:val="24"/>
          <w:szCs w:val="24"/>
        </w:rPr>
        <w:tab/>
        <w:t xml:space="preserve">   </w:t>
      </w:r>
      <w:r w:rsidRPr="00843507">
        <w:rPr>
          <w:rFonts w:ascii="Times New Roman" w:hAnsi="Times New Roman" w:cs="Times New Roman"/>
          <w:sz w:val="24"/>
          <w:szCs w:val="24"/>
        </w:rPr>
        <w:t xml:space="preserve">ul. Gminna 60, 05-506 Lesznowola </w:t>
      </w:r>
    </w:p>
    <w:p w:rsidR="00843507" w:rsidRPr="00843507" w:rsidRDefault="00843507" w:rsidP="00843507">
      <w:pPr>
        <w:spacing w:after="0" w:line="240" w:lineRule="auto"/>
        <w:ind w:left="1259" w:hanging="1259"/>
        <w:jc w:val="both"/>
        <w:rPr>
          <w:rFonts w:ascii="Times New Roman" w:hAnsi="Times New Roman" w:cs="Times New Roman"/>
          <w:sz w:val="24"/>
          <w:szCs w:val="24"/>
        </w:rPr>
      </w:pPr>
    </w:p>
    <w:p w:rsidR="00843507" w:rsidRPr="00843507" w:rsidRDefault="00843507" w:rsidP="00843507">
      <w:pPr>
        <w:pStyle w:val="Standard"/>
        <w:ind w:left="1260" w:hanging="1260"/>
        <w:jc w:val="both"/>
        <w:rPr>
          <w:bCs/>
        </w:rPr>
      </w:pPr>
      <w:r w:rsidRPr="00843507">
        <w:rPr>
          <w:b/>
        </w:rPr>
        <w:t>inwestycja:</w:t>
      </w:r>
      <w:r w:rsidRPr="00843507">
        <w:t xml:space="preserve"> budowa dróg gminnych – ulicy Wilgi, ulicy Gołębiej i ulicy 1 KDZ w miejscowości Zgorzała </w:t>
      </w:r>
    </w:p>
    <w:p w:rsidR="00843507" w:rsidRPr="00843507" w:rsidRDefault="00843507" w:rsidP="008435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43507" w:rsidRPr="00843507" w:rsidRDefault="00843507" w:rsidP="00843507">
      <w:pPr>
        <w:ind w:left="1260" w:hanging="1260"/>
        <w:jc w:val="both"/>
        <w:rPr>
          <w:rFonts w:ascii="Times New Roman" w:hAnsi="Times New Roman" w:cs="Times New Roman"/>
          <w:sz w:val="24"/>
          <w:szCs w:val="24"/>
        </w:rPr>
      </w:pPr>
      <w:r w:rsidRPr="0084350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Działki przeznaczone pod realizację inwestycji drogowej: </w:t>
      </w:r>
    </w:p>
    <w:p w:rsidR="00843507" w:rsidRPr="00843507" w:rsidRDefault="00843507" w:rsidP="00843507">
      <w:pPr>
        <w:numPr>
          <w:ilvl w:val="0"/>
          <w:numId w:val="3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43507">
        <w:rPr>
          <w:rFonts w:ascii="Times New Roman" w:hAnsi="Times New Roman" w:cs="Times New Roman"/>
          <w:b/>
          <w:color w:val="000000"/>
          <w:sz w:val="24"/>
          <w:szCs w:val="24"/>
        </w:rPr>
        <w:t>w liniach rozgraniczających projektowanej drogi:</w:t>
      </w:r>
    </w:p>
    <w:p w:rsidR="00843507" w:rsidRPr="00843507" w:rsidRDefault="00843507" w:rsidP="00843507">
      <w:pPr>
        <w:jc w:val="both"/>
        <w:rPr>
          <w:rFonts w:ascii="Times New Roman" w:hAnsi="Times New Roman" w:cs="Times New Roman"/>
          <w:sz w:val="24"/>
          <w:szCs w:val="24"/>
        </w:rPr>
      </w:pPr>
      <w:r w:rsidRPr="00843507">
        <w:rPr>
          <w:rFonts w:ascii="Times New Roman" w:hAnsi="Times New Roman" w:cs="Times New Roman"/>
          <w:color w:val="000000"/>
          <w:sz w:val="24"/>
          <w:szCs w:val="24"/>
        </w:rPr>
        <w:t>drukiem wytłuszczonym – pod przejęcie przez jednostkę samorządu terytorialnego – Gminę Lesznowola, w nawiasach podano nr działki po podziale (po średniku działki po podziale pozostające przy aktualnym właścicielu, podkreślone - stanowiące własność Gminy Lesznowola przeznaczone pod projektowany pas drogowy), oznaczone wg katastru nieruchomości numerami:</w:t>
      </w:r>
    </w:p>
    <w:p w:rsidR="00843507" w:rsidRPr="00843507" w:rsidRDefault="00843507" w:rsidP="0084350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43507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141803_2 Lesznowola-obszar wiejski, obręb 0022 Nowa Wola:</w:t>
      </w:r>
    </w:p>
    <w:p w:rsidR="00843507" w:rsidRPr="00843507" w:rsidRDefault="00843507" w:rsidP="0084350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43507">
        <w:rPr>
          <w:rFonts w:ascii="Times New Roman" w:hAnsi="Times New Roman" w:cs="Times New Roman"/>
          <w:bCs/>
          <w:color w:val="000000"/>
          <w:sz w:val="24"/>
          <w:szCs w:val="24"/>
        </w:rPr>
        <w:t>249/9</w:t>
      </w:r>
    </w:p>
    <w:p w:rsidR="00843507" w:rsidRPr="00843507" w:rsidRDefault="00843507" w:rsidP="0084350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43507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141803_2 Lesznowola-obszar wiejski, obręb 0033 Zgorzała:</w:t>
      </w:r>
    </w:p>
    <w:p w:rsidR="00843507" w:rsidRPr="00843507" w:rsidRDefault="00843507" w:rsidP="00843507">
      <w:pPr>
        <w:jc w:val="both"/>
        <w:rPr>
          <w:rFonts w:ascii="Times New Roman" w:hAnsi="Times New Roman" w:cs="Times New Roman"/>
          <w:sz w:val="24"/>
          <w:szCs w:val="24"/>
        </w:rPr>
      </w:pPr>
      <w:r w:rsidRPr="00843507">
        <w:rPr>
          <w:rFonts w:ascii="Times New Roman" w:hAnsi="Times New Roman" w:cs="Times New Roman"/>
          <w:sz w:val="24"/>
          <w:szCs w:val="24"/>
        </w:rPr>
        <w:t xml:space="preserve">100/3, 100/2, 104/2, 105/2, 106/12, 211, 238/1, </w:t>
      </w:r>
      <w:r w:rsidRPr="00843507">
        <w:rPr>
          <w:rFonts w:ascii="Times New Roman" w:hAnsi="Times New Roman" w:cs="Times New Roman"/>
          <w:b/>
          <w:sz w:val="24"/>
          <w:szCs w:val="24"/>
        </w:rPr>
        <w:t>166/22</w:t>
      </w:r>
      <w:r w:rsidRPr="00843507">
        <w:rPr>
          <w:rFonts w:ascii="Times New Roman" w:hAnsi="Times New Roman" w:cs="Times New Roman"/>
          <w:sz w:val="24"/>
          <w:szCs w:val="24"/>
        </w:rPr>
        <w:t xml:space="preserve">, </w:t>
      </w:r>
      <w:r w:rsidRPr="00843507">
        <w:rPr>
          <w:rFonts w:ascii="Times New Roman" w:hAnsi="Times New Roman" w:cs="Times New Roman"/>
          <w:b/>
          <w:sz w:val="24"/>
          <w:szCs w:val="24"/>
        </w:rPr>
        <w:t>105/1</w:t>
      </w:r>
      <w:r w:rsidRPr="00843507">
        <w:rPr>
          <w:rFonts w:ascii="Times New Roman" w:hAnsi="Times New Roman" w:cs="Times New Roman"/>
          <w:sz w:val="24"/>
          <w:szCs w:val="24"/>
        </w:rPr>
        <w:t>, 103 (</w:t>
      </w:r>
      <w:r w:rsidRPr="00843507">
        <w:rPr>
          <w:rFonts w:ascii="Times New Roman" w:hAnsi="Times New Roman" w:cs="Times New Roman"/>
          <w:b/>
          <w:sz w:val="24"/>
          <w:szCs w:val="24"/>
        </w:rPr>
        <w:t>103/2</w:t>
      </w:r>
      <w:r w:rsidRPr="00843507">
        <w:rPr>
          <w:rFonts w:ascii="Times New Roman" w:hAnsi="Times New Roman" w:cs="Times New Roman"/>
          <w:sz w:val="24"/>
          <w:szCs w:val="24"/>
        </w:rPr>
        <w:t>, 103/1, 103/3), 104/1 (</w:t>
      </w:r>
      <w:r w:rsidRPr="00843507">
        <w:rPr>
          <w:rFonts w:ascii="Times New Roman" w:hAnsi="Times New Roman" w:cs="Times New Roman"/>
          <w:b/>
          <w:sz w:val="24"/>
          <w:szCs w:val="24"/>
        </w:rPr>
        <w:t>104/26</w:t>
      </w:r>
      <w:r w:rsidRPr="00843507">
        <w:rPr>
          <w:rFonts w:ascii="Times New Roman" w:hAnsi="Times New Roman" w:cs="Times New Roman"/>
          <w:sz w:val="24"/>
          <w:szCs w:val="24"/>
        </w:rPr>
        <w:t>, 104/27), 105/3 (</w:t>
      </w:r>
      <w:r w:rsidRPr="00843507">
        <w:rPr>
          <w:rFonts w:ascii="Times New Roman" w:hAnsi="Times New Roman" w:cs="Times New Roman"/>
          <w:b/>
          <w:sz w:val="24"/>
          <w:szCs w:val="24"/>
        </w:rPr>
        <w:t>105/15</w:t>
      </w:r>
      <w:r w:rsidRPr="00843507">
        <w:rPr>
          <w:rFonts w:ascii="Times New Roman" w:hAnsi="Times New Roman" w:cs="Times New Roman"/>
          <w:sz w:val="24"/>
          <w:szCs w:val="24"/>
        </w:rPr>
        <w:t>, 105/16), 106/9 (</w:t>
      </w:r>
      <w:r w:rsidRPr="00843507">
        <w:rPr>
          <w:rFonts w:ascii="Times New Roman" w:hAnsi="Times New Roman" w:cs="Times New Roman"/>
          <w:b/>
          <w:sz w:val="24"/>
          <w:szCs w:val="24"/>
        </w:rPr>
        <w:t>106/15,</w:t>
      </w:r>
      <w:r w:rsidRPr="00843507">
        <w:rPr>
          <w:rFonts w:ascii="Times New Roman" w:hAnsi="Times New Roman" w:cs="Times New Roman"/>
          <w:sz w:val="24"/>
          <w:szCs w:val="24"/>
        </w:rPr>
        <w:t xml:space="preserve"> 106/16), 106/11 (</w:t>
      </w:r>
      <w:r w:rsidRPr="00843507">
        <w:rPr>
          <w:rFonts w:ascii="Times New Roman" w:hAnsi="Times New Roman" w:cs="Times New Roman"/>
          <w:b/>
          <w:sz w:val="24"/>
          <w:szCs w:val="24"/>
        </w:rPr>
        <w:t>106/17</w:t>
      </w:r>
      <w:r w:rsidRPr="00843507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Pr="00843507">
        <w:rPr>
          <w:rFonts w:ascii="Times New Roman" w:hAnsi="Times New Roman" w:cs="Times New Roman"/>
          <w:sz w:val="24"/>
          <w:szCs w:val="24"/>
        </w:rPr>
        <w:t xml:space="preserve"> 106/18), 107/16 (</w:t>
      </w:r>
      <w:r w:rsidRPr="00843507">
        <w:rPr>
          <w:rFonts w:ascii="Times New Roman" w:hAnsi="Times New Roman" w:cs="Times New Roman"/>
          <w:b/>
          <w:sz w:val="24"/>
          <w:szCs w:val="24"/>
        </w:rPr>
        <w:t>107/18</w:t>
      </w:r>
      <w:r w:rsidRPr="00843507">
        <w:rPr>
          <w:rFonts w:ascii="Times New Roman" w:hAnsi="Times New Roman" w:cs="Times New Roman"/>
          <w:sz w:val="24"/>
          <w:szCs w:val="24"/>
        </w:rPr>
        <w:t>, 107/19), 107/17 (</w:t>
      </w:r>
      <w:r w:rsidRPr="00843507">
        <w:rPr>
          <w:rFonts w:ascii="Times New Roman" w:hAnsi="Times New Roman" w:cs="Times New Roman"/>
          <w:b/>
          <w:sz w:val="24"/>
          <w:szCs w:val="24"/>
        </w:rPr>
        <w:t>107/20</w:t>
      </w:r>
      <w:r w:rsidRPr="00843507">
        <w:rPr>
          <w:rFonts w:ascii="Times New Roman" w:hAnsi="Times New Roman" w:cs="Times New Roman"/>
          <w:sz w:val="24"/>
          <w:szCs w:val="24"/>
        </w:rPr>
        <w:t>, 107/21), 150 (</w:t>
      </w:r>
      <w:r w:rsidRPr="00843507">
        <w:rPr>
          <w:rFonts w:ascii="Times New Roman" w:hAnsi="Times New Roman" w:cs="Times New Roman"/>
          <w:b/>
          <w:sz w:val="24"/>
          <w:szCs w:val="24"/>
        </w:rPr>
        <w:t>150/2</w:t>
      </w:r>
      <w:r w:rsidRPr="00843507">
        <w:rPr>
          <w:rFonts w:ascii="Times New Roman" w:hAnsi="Times New Roman" w:cs="Times New Roman"/>
          <w:sz w:val="24"/>
          <w:szCs w:val="24"/>
        </w:rPr>
        <w:t>, 150/1, 150/3), 151 (</w:t>
      </w:r>
      <w:r w:rsidRPr="00843507">
        <w:rPr>
          <w:rFonts w:ascii="Times New Roman" w:hAnsi="Times New Roman" w:cs="Times New Roman"/>
          <w:b/>
          <w:sz w:val="24"/>
          <w:szCs w:val="24"/>
        </w:rPr>
        <w:t>151/1</w:t>
      </w:r>
      <w:r w:rsidRPr="00843507">
        <w:rPr>
          <w:rFonts w:ascii="Times New Roman" w:hAnsi="Times New Roman" w:cs="Times New Roman"/>
          <w:sz w:val="24"/>
          <w:szCs w:val="24"/>
        </w:rPr>
        <w:t>, 151/2), 154 (</w:t>
      </w:r>
      <w:r w:rsidRPr="00843507">
        <w:rPr>
          <w:rFonts w:ascii="Times New Roman" w:hAnsi="Times New Roman" w:cs="Times New Roman"/>
          <w:b/>
          <w:sz w:val="24"/>
          <w:szCs w:val="24"/>
        </w:rPr>
        <w:t>154/1</w:t>
      </w:r>
      <w:r w:rsidRPr="00843507">
        <w:rPr>
          <w:rFonts w:ascii="Times New Roman" w:hAnsi="Times New Roman" w:cs="Times New Roman"/>
          <w:sz w:val="24"/>
          <w:szCs w:val="24"/>
        </w:rPr>
        <w:t>, 154/2), 155 (</w:t>
      </w:r>
      <w:r w:rsidRPr="00843507">
        <w:rPr>
          <w:rFonts w:ascii="Times New Roman" w:hAnsi="Times New Roman" w:cs="Times New Roman"/>
          <w:b/>
          <w:sz w:val="24"/>
          <w:szCs w:val="24"/>
        </w:rPr>
        <w:t>155/1,</w:t>
      </w:r>
      <w:r w:rsidRPr="00843507">
        <w:rPr>
          <w:rFonts w:ascii="Times New Roman" w:hAnsi="Times New Roman" w:cs="Times New Roman"/>
          <w:sz w:val="24"/>
          <w:szCs w:val="24"/>
        </w:rPr>
        <w:t xml:space="preserve"> 155/2), 156 (</w:t>
      </w:r>
      <w:r w:rsidRPr="00843507">
        <w:rPr>
          <w:rFonts w:ascii="Times New Roman" w:hAnsi="Times New Roman" w:cs="Times New Roman"/>
          <w:b/>
          <w:sz w:val="24"/>
          <w:szCs w:val="24"/>
        </w:rPr>
        <w:t>156/1</w:t>
      </w:r>
      <w:r w:rsidRPr="00843507">
        <w:rPr>
          <w:rFonts w:ascii="Times New Roman" w:hAnsi="Times New Roman" w:cs="Times New Roman"/>
          <w:sz w:val="24"/>
          <w:szCs w:val="24"/>
        </w:rPr>
        <w:t>, 156/2), 159 (</w:t>
      </w:r>
      <w:r w:rsidRPr="00843507">
        <w:rPr>
          <w:rFonts w:ascii="Times New Roman" w:hAnsi="Times New Roman" w:cs="Times New Roman"/>
          <w:b/>
          <w:sz w:val="24"/>
          <w:szCs w:val="24"/>
        </w:rPr>
        <w:t>159/1</w:t>
      </w:r>
      <w:r w:rsidRPr="00843507">
        <w:rPr>
          <w:rFonts w:ascii="Times New Roman" w:hAnsi="Times New Roman" w:cs="Times New Roman"/>
          <w:sz w:val="24"/>
          <w:szCs w:val="24"/>
        </w:rPr>
        <w:t>, 159/2), 166/2 (</w:t>
      </w:r>
      <w:r w:rsidRPr="00843507">
        <w:rPr>
          <w:rFonts w:ascii="Times New Roman" w:hAnsi="Times New Roman" w:cs="Times New Roman"/>
          <w:b/>
          <w:sz w:val="24"/>
          <w:szCs w:val="24"/>
        </w:rPr>
        <w:t>166/23</w:t>
      </w:r>
      <w:r w:rsidRPr="00843507">
        <w:rPr>
          <w:rFonts w:ascii="Times New Roman" w:hAnsi="Times New Roman" w:cs="Times New Roman"/>
          <w:sz w:val="24"/>
          <w:szCs w:val="24"/>
        </w:rPr>
        <w:t>, 166/24), 167/1 (</w:t>
      </w:r>
      <w:r w:rsidRPr="00843507">
        <w:rPr>
          <w:rFonts w:ascii="Times New Roman" w:hAnsi="Times New Roman" w:cs="Times New Roman"/>
          <w:b/>
          <w:sz w:val="24"/>
          <w:szCs w:val="24"/>
        </w:rPr>
        <w:t>167/12,</w:t>
      </w:r>
      <w:r w:rsidRPr="00843507">
        <w:rPr>
          <w:rFonts w:ascii="Times New Roman" w:hAnsi="Times New Roman" w:cs="Times New Roman"/>
          <w:sz w:val="24"/>
          <w:szCs w:val="24"/>
        </w:rPr>
        <w:t xml:space="preserve"> 167/13), 189 (</w:t>
      </w:r>
      <w:r w:rsidRPr="00843507">
        <w:rPr>
          <w:rFonts w:ascii="Times New Roman" w:hAnsi="Times New Roman" w:cs="Times New Roman"/>
          <w:b/>
          <w:sz w:val="24"/>
          <w:szCs w:val="24"/>
        </w:rPr>
        <w:t>189/1</w:t>
      </w:r>
      <w:r w:rsidRPr="00843507">
        <w:rPr>
          <w:rFonts w:ascii="Times New Roman" w:hAnsi="Times New Roman" w:cs="Times New Roman"/>
          <w:sz w:val="24"/>
          <w:szCs w:val="24"/>
        </w:rPr>
        <w:t>, 189/2), 204 (</w:t>
      </w:r>
      <w:r w:rsidRPr="00843507">
        <w:rPr>
          <w:rFonts w:ascii="Times New Roman" w:hAnsi="Times New Roman" w:cs="Times New Roman"/>
          <w:b/>
          <w:sz w:val="24"/>
          <w:szCs w:val="24"/>
        </w:rPr>
        <w:t>204/1</w:t>
      </w:r>
      <w:r w:rsidRPr="00843507">
        <w:rPr>
          <w:rFonts w:ascii="Times New Roman" w:hAnsi="Times New Roman" w:cs="Times New Roman"/>
          <w:sz w:val="24"/>
          <w:szCs w:val="24"/>
        </w:rPr>
        <w:t>, 204/2), 206 (</w:t>
      </w:r>
      <w:r w:rsidRPr="00843507">
        <w:rPr>
          <w:rFonts w:ascii="Times New Roman" w:hAnsi="Times New Roman" w:cs="Times New Roman"/>
          <w:b/>
          <w:sz w:val="24"/>
          <w:szCs w:val="24"/>
        </w:rPr>
        <w:t>206/1</w:t>
      </w:r>
      <w:r w:rsidRPr="00843507">
        <w:rPr>
          <w:rFonts w:ascii="Times New Roman" w:hAnsi="Times New Roman" w:cs="Times New Roman"/>
          <w:sz w:val="24"/>
          <w:szCs w:val="24"/>
        </w:rPr>
        <w:t>, 206/2), 213 (</w:t>
      </w:r>
      <w:r w:rsidRPr="00843507">
        <w:rPr>
          <w:rFonts w:ascii="Times New Roman" w:hAnsi="Times New Roman" w:cs="Times New Roman"/>
          <w:b/>
          <w:sz w:val="24"/>
          <w:szCs w:val="24"/>
        </w:rPr>
        <w:t>213/1</w:t>
      </w:r>
      <w:r w:rsidRPr="00843507">
        <w:rPr>
          <w:rFonts w:ascii="Times New Roman" w:hAnsi="Times New Roman" w:cs="Times New Roman"/>
          <w:sz w:val="24"/>
          <w:szCs w:val="24"/>
        </w:rPr>
        <w:t xml:space="preserve">, 213/2), 214/4 </w:t>
      </w:r>
      <w:r w:rsidRPr="00843507">
        <w:rPr>
          <w:rFonts w:ascii="Times New Roman" w:hAnsi="Times New Roman" w:cs="Times New Roman"/>
          <w:b/>
          <w:sz w:val="24"/>
          <w:szCs w:val="24"/>
        </w:rPr>
        <w:t>(214/5,</w:t>
      </w:r>
      <w:r w:rsidRPr="00843507">
        <w:rPr>
          <w:rFonts w:ascii="Times New Roman" w:hAnsi="Times New Roman" w:cs="Times New Roman"/>
          <w:sz w:val="24"/>
          <w:szCs w:val="24"/>
        </w:rPr>
        <w:t xml:space="preserve"> 214/7, 214/6), 219 (</w:t>
      </w:r>
      <w:r w:rsidRPr="00843507">
        <w:rPr>
          <w:rFonts w:ascii="Times New Roman" w:hAnsi="Times New Roman" w:cs="Times New Roman"/>
          <w:b/>
          <w:sz w:val="24"/>
          <w:szCs w:val="24"/>
        </w:rPr>
        <w:t>219/1</w:t>
      </w:r>
      <w:r w:rsidRPr="00843507">
        <w:rPr>
          <w:rFonts w:ascii="Times New Roman" w:hAnsi="Times New Roman" w:cs="Times New Roman"/>
          <w:sz w:val="24"/>
          <w:szCs w:val="24"/>
        </w:rPr>
        <w:t>, 219/2), 234 (</w:t>
      </w:r>
      <w:r w:rsidRPr="00843507">
        <w:rPr>
          <w:rFonts w:ascii="Times New Roman" w:hAnsi="Times New Roman" w:cs="Times New Roman"/>
          <w:b/>
          <w:sz w:val="24"/>
          <w:szCs w:val="24"/>
        </w:rPr>
        <w:t>234/1</w:t>
      </w:r>
      <w:r w:rsidRPr="00843507">
        <w:rPr>
          <w:rFonts w:ascii="Times New Roman" w:hAnsi="Times New Roman" w:cs="Times New Roman"/>
          <w:sz w:val="24"/>
          <w:szCs w:val="24"/>
        </w:rPr>
        <w:t>, 234/2), 235/4 (</w:t>
      </w:r>
      <w:r w:rsidRPr="00843507">
        <w:rPr>
          <w:rFonts w:ascii="Times New Roman" w:hAnsi="Times New Roman" w:cs="Times New Roman"/>
          <w:b/>
          <w:sz w:val="24"/>
          <w:szCs w:val="24"/>
        </w:rPr>
        <w:t>235/5</w:t>
      </w:r>
      <w:r w:rsidRPr="00843507">
        <w:rPr>
          <w:rFonts w:ascii="Times New Roman" w:hAnsi="Times New Roman" w:cs="Times New Roman"/>
          <w:sz w:val="24"/>
          <w:szCs w:val="24"/>
        </w:rPr>
        <w:t>, 235/6), 237 (</w:t>
      </w:r>
      <w:r w:rsidRPr="00843507">
        <w:rPr>
          <w:rFonts w:ascii="Times New Roman" w:hAnsi="Times New Roman" w:cs="Times New Roman"/>
          <w:b/>
          <w:sz w:val="24"/>
          <w:szCs w:val="24"/>
        </w:rPr>
        <w:t>237/1</w:t>
      </w:r>
      <w:r w:rsidRPr="00843507">
        <w:rPr>
          <w:rFonts w:ascii="Times New Roman" w:hAnsi="Times New Roman" w:cs="Times New Roman"/>
          <w:sz w:val="24"/>
          <w:szCs w:val="24"/>
        </w:rPr>
        <w:t>, 237/2), 372 (</w:t>
      </w:r>
      <w:r w:rsidRPr="00843507">
        <w:rPr>
          <w:rFonts w:ascii="Times New Roman" w:hAnsi="Times New Roman" w:cs="Times New Roman"/>
          <w:b/>
          <w:sz w:val="24"/>
          <w:szCs w:val="24"/>
        </w:rPr>
        <w:t>372/1</w:t>
      </w:r>
      <w:r w:rsidRPr="00843507">
        <w:rPr>
          <w:rFonts w:ascii="Times New Roman" w:hAnsi="Times New Roman" w:cs="Times New Roman"/>
          <w:sz w:val="24"/>
          <w:szCs w:val="24"/>
        </w:rPr>
        <w:t>, 372/2), 380 (</w:t>
      </w:r>
      <w:r w:rsidRPr="00843507">
        <w:rPr>
          <w:rFonts w:ascii="Times New Roman" w:hAnsi="Times New Roman" w:cs="Times New Roman"/>
          <w:b/>
          <w:sz w:val="24"/>
          <w:szCs w:val="24"/>
        </w:rPr>
        <w:t>380/1</w:t>
      </w:r>
      <w:r w:rsidRPr="00843507">
        <w:rPr>
          <w:rFonts w:ascii="Times New Roman" w:hAnsi="Times New Roman" w:cs="Times New Roman"/>
          <w:sz w:val="24"/>
          <w:szCs w:val="24"/>
        </w:rPr>
        <w:t>, 380/2), 381 (</w:t>
      </w:r>
      <w:r w:rsidRPr="00843507">
        <w:rPr>
          <w:rFonts w:ascii="Times New Roman" w:hAnsi="Times New Roman" w:cs="Times New Roman"/>
          <w:b/>
          <w:sz w:val="24"/>
          <w:szCs w:val="24"/>
        </w:rPr>
        <w:t>381/1</w:t>
      </w:r>
      <w:r w:rsidRPr="00843507">
        <w:rPr>
          <w:rFonts w:ascii="Times New Roman" w:hAnsi="Times New Roman" w:cs="Times New Roman"/>
          <w:sz w:val="24"/>
          <w:szCs w:val="24"/>
        </w:rPr>
        <w:t>, 381/2), 167/2 (</w:t>
      </w:r>
      <w:r w:rsidRPr="00843507">
        <w:rPr>
          <w:rFonts w:ascii="Times New Roman" w:hAnsi="Times New Roman" w:cs="Times New Roman"/>
          <w:sz w:val="24"/>
          <w:szCs w:val="24"/>
          <w:u w:val="single"/>
        </w:rPr>
        <w:t>167/14</w:t>
      </w:r>
      <w:r w:rsidRPr="00843507">
        <w:rPr>
          <w:rFonts w:ascii="Times New Roman" w:hAnsi="Times New Roman" w:cs="Times New Roman"/>
          <w:sz w:val="24"/>
          <w:szCs w:val="24"/>
        </w:rPr>
        <w:t>, 167/15), 167/11 (</w:t>
      </w:r>
      <w:r w:rsidRPr="00843507">
        <w:rPr>
          <w:rFonts w:ascii="Times New Roman" w:hAnsi="Times New Roman" w:cs="Times New Roman"/>
          <w:sz w:val="24"/>
          <w:szCs w:val="24"/>
          <w:u w:val="single"/>
        </w:rPr>
        <w:t>167/17</w:t>
      </w:r>
      <w:r w:rsidRPr="00843507">
        <w:rPr>
          <w:rFonts w:ascii="Times New Roman" w:hAnsi="Times New Roman" w:cs="Times New Roman"/>
          <w:sz w:val="24"/>
          <w:szCs w:val="24"/>
        </w:rPr>
        <w:t>, 167/16)</w:t>
      </w:r>
    </w:p>
    <w:p w:rsidR="00843507" w:rsidRPr="00843507" w:rsidRDefault="00843507" w:rsidP="00843507">
      <w:pPr>
        <w:numPr>
          <w:ilvl w:val="0"/>
          <w:numId w:val="3"/>
        </w:numPr>
        <w:suppressAutoHyphens/>
        <w:spacing w:before="51" w:after="57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3507">
        <w:rPr>
          <w:rFonts w:ascii="Times New Roman" w:hAnsi="Times New Roman" w:cs="Times New Roman"/>
          <w:b/>
          <w:sz w:val="24"/>
          <w:szCs w:val="24"/>
        </w:rPr>
        <w:t>poza liniami rozgraniczającymi projektowanej drogi w celu wykonania budowy lub przebudowy sieci uzbrojenia terenu (w nawiasie działka przed podziałem):</w:t>
      </w:r>
    </w:p>
    <w:p w:rsidR="00843507" w:rsidRPr="00843507" w:rsidRDefault="00843507" w:rsidP="0084350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43507" w:rsidRPr="00843507" w:rsidRDefault="00843507" w:rsidP="0084350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43507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141803_2 Lesznowola-obszar wiejski, obręb 0033 Zgorzała:</w:t>
      </w:r>
    </w:p>
    <w:p w:rsidR="00843507" w:rsidRPr="00843507" w:rsidRDefault="00843507" w:rsidP="00843507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  <w:r w:rsidRPr="00843507">
        <w:rPr>
          <w:rFonts w:ascii="Times New Roman" w:hAnsi="Times New Roman" w:cs="Times New Roman"/>
          <w:sz w:val="24"/>
          <w:szCs w:val="24"/>
        </w:rPr>
        <w:t xml:space="preserve">214/7 (214/4), 100/4, 166/24 (166/2), 206/2 (206), 154/2 (154), 104/27 (104/1) </w:t>
      </w:r>
    </w:p>
    <w:p w:rsidR="00843507" w:rsidRPr="00843507" w:rsidRDefault="00843507" w:rsidP="0084350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43507">
        <w:rPr>
          <w:rFonts w:ascii="Times New Roman" w:hAnsi="Times New Roman" w:cs="Times New Roman"/>
          <w:bCs/>
          <w:color w:val="000000"/>
          <w:sz w:val="24"/>
          <w:szCs w:val="24"/>
        </w:rPr>
        <w:t>jednostka ewidencyjna 141803_2 Lesznowola-obszar wiejski, obręb 0022 Nowa Wola:</w:t>
      </w:r>
    </w:p>
    <w:p w:rsidR="00843507" w:rsidRPr="00843507" w:rsidRDefault="00843507" w:rsidP="00843507">
      <w:pPr>
        <w:spacing w:before="51" w:after="57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84350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249/36 </w:t>
      </w:r>
    </w:p>
    <w:p w:rsidR="00D66DC4" w:rsidRPr="00D66DC4" w:rsidRDefault="00D66DC4" w:rsidP="00D66DC4">
      <w:pPr>
        <w:spacing w:before="51" w:after="57"/>
        <w:jc w:val="both"/>
        <w:rPr>
          <w:rFonts w:ascii="Times New Roman" w:hAnsi="Times New Roman" w:cs="Times New Roman"/>
          <w:sz w:val="24"/>
          <w:szCs w:val="24"/>
        </w:rPr>
      </w:pPr>
    </w:p>
    <w:p w:rsidR="00D66DC4" w:rsidRPr="00D66DC4" w:rsidRDefault="00D66DC4" w:rsidP="00D66D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DC4">
        <w:rPr>
          <w:rFonts w:ascii="Times New Roman" w:hAnsi="Times New Roman" w:cs="Times New Roman"/>
          <w:sz w:val="24"/>
          <w:szCs w:val="24"/>
        </w:rPr>
        <w:t xml:space="preserve">Akta sprawy do wglądu znajdują się w Starostwie Powiatowym w Piasecznie,                              ul. </w:t>
      </w:r>
      <w:proofErr w:type="spellStart"/>
      <w:r w:rsidRPr="00D66DC4"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 w:rsidRPr="00D66DC4">
        <w:rPr>
          <w:rFonts w:ascii="Times New Roman" w:hAnsi="Times New Roman" w:cs="Times New Roman"/>
          <w:sz w:val="24"/>
          <w:szCs w:val="24"/>
        </w:rPr>
        <w:t xml:space="preserve"> 14, 05-500 Piaseczno, kancelaria Architektoniczno-Budowlana, od pon. do </w:t>
      </w:r>
      <w:proofErr w:type="spellStart"/>
      <w:r w:rsidRPr="00D66DC4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Pr="00D66DC4">
        <w:rPr>
          <w:rFonts w:ascii="Times New Roman" w:hAnsi="Times New Roman" w:cs="Times New Roman"/>
          <w:sz w:val="24"/>
          <w:szCs w:val="24"/>
        </w:rPr>
        <w:t xml:space="preserve">. w godzinach 8-16, gdzie można zgłaszać ewentualne uwagi i wnioski do czasu wydania orzeczenia w sprawie. </w:t>
      </w:r>
      <w:r w:rsidRPr="00D66DC4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>Sprawę prowadzi:</w:t>
      </w:r>
      <w:r w:rsidRPr="00D66DC4">
        <w:rPr>
          <w:rFonts w:ascii="Times New Roman" w:hAnsi="Times New Roman" w:cs="Times New Roman"/>
          <w:sz w:val="24"/>
          <w:szCs w:val="24"/>
        </w:rPr>
        <w:t xml:space="preserve">  Angelika Ziomek, </w:t>
      </w:r>
      <w:r w:rsidRPr="00D66DC4">
        <w:rPr>
          <w:rFonts w:ascii="Times New Roman" w:hAnsi="Times New Roman" w:cs="Times New Roman"/>
          <w:bCs/>
          <w:color w:val="000000"/>
          <w:kern w:val="3"/>
          <w:sz w:val="24"/>
          <w:szCs w:val="24"/>
        </w:rPr>
        <w:t xml:space="preserve">tel. 22-756-62-54 wew. 104. </w:t>
      </w:r>
      <w:r w:rsidRPr="00D66DC4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D66DC4" w:rsidRPr="00D66DC4" w:rsidRDefault="00D66DC4" w:rsidP="00D66DC4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DC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66DC4" w:rsidRPr="00D66DC4" w:rsidRDefault="00D66DC4" w:rsidP="00D66DC4">
      <w:pPr>
        <w:spacing w:before="51" w:after="57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66DC4">
        <w:rPr>
          <w:rFonts w:ascii="Times New Roman" w:hAnsi="Times New Roman" w:cs="Times New Roman"/>
          <w:sz w:val="24"/>
          <w:szCs w:val="24"/>
        </w:rPr>
        <w:t>Zgodnie z art. 49 ustawy – Kodeks postępowania administracyjnego doręczenie    uważa się za dokonane po upływie czternastu dni od dnia publicznego ogłoszenia.</w:t>
      </w:r>
    </w:p>
    <w:p w:rsidR="00D66DC4" w:rsidRPr="00D66DC4" w:rsidRDefault="00D66DC4" w:rsidP="00D66DC4">
      <w:pPr>
        <w:pStyle w:val="HTML-wstpniesformatowany"/>
        <w:tabs>
          <w:tab w:val="left" w:pos="700"/>
        </w:tabs>
        <w:jc w:val="both"/>
        <w:rPr>
          <w:rFonts w:ascii="Times New Roman" w:hAnsi="Times New Roman" w:cs="Times New Roman"/>
          <w:b/>
          <w:i/>
          <w:u w:val="single"/>
        </w:rPr>
      </w:pPr>
      <w:r w:rsidRPr="00D66DC4">
        <w:rPr>
          <w:rFonts w:ascii="Times New Roman" w:hAnsi="Times New Roman" w:cs="Times New Roman"/>
        </w:rPr>
        <w:t>Jednocześnie zgodnie z art. 49a k.p.a. informuję, że o innych czynnościach z wyjątkiem zawiadomienia o wydaniu decyzji, organ będzie informował poprzez udostępnienie pisma w Biuletynie Informacji Publicznej.</w:t>
      </w:r>
    </w:p>
    <w:p w:rsidR="00D66DC4" w:rsidRPr="00D66DC4" w:rsidRDefault="00D66DC4" w:rsidP="00D66DC4">
      <w:pPr>
        <w:jc w:val="both"/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</w:pPr>
    </w:p>
    <w:p w:rsidR="00D66DC4" w:rsidRPr="00D66DC4" w:rsidRDefault="00D66DC4" w:rsidP="00D66D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W w:w="9442" w:type="dxa"/>
        <w:tblLook w:val="04A0" w:firstRow="1" w:lastRow="0" w:firstColumn="1" w:lastColumn="0" w:noHBand="0" w:noVBand="1"/>
      </w:tblPr>
      <w:tblGrid>
        <w:gridCol w:w="3396"/>
        <w:gridCol w:w="6046"/>
      </w:tblGrid>
      <w:tr w:rsidR="00503502" w:rsidRPr="00503502" w:rsidTr="00503502">
        <w:trPr>
          <w:trHeight w:val="716"/>
        </w:trPr>
        <w:tc>
          <w:tcPr>
            <w:tcW w:w="3396" w:type="dxa"/>
            <w:shd w:val="clear" w:color="auto" w:fill="auto"/>
          </w:tcPr>
          <w:p w:rsidR="00503502" w:rsidRPr="00503502" w:rsidRDefault="00503502" w:rsidP="006655A5">
            <w:pPr>
              <w:jc w:val="center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</w:tc>
        <w:tc>
          <w:tcPr>
            <w:tcW w:w="6046" w:type="dxa"/>
            <w:shd w:val="clear" w:color="auto" w:fill="auto"/>
          </w:tcPr>
          <w:p w:rsidR="00503502" w:rsidRPr="00503502" w:rsidRDefault="00503502" w:rsidP="00503502">
            <w:pPr>
              <w:jc w:val="center"/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  <w:bookmarkStart w:id="0" w:name="_Hlk53062802"/>
            <w:r w:rsidRPr="00503502"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opatrzone kwalifi</w:t>
            </w:r>
            <w:r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  <w:t>kowanym podpisem elektronicznym</w:t>
            </w:r>
          </w:p>
          <w:p w:rsidR="00503502" w:rsidRPr="00503502" w:rsidRDefault="00503502" w:rsidP="006655A5">
            <w:pPr>
              <w:spacing w:after="120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3502">
              <w:rPr>
                <w:rFonts w:ascii="Times New Roman" w:eastAsia="Calibri" w:hAnsi="Times New Roman" w:cs="Times New Roman"/>
                <w:sz w:val="24"/>
                <w:szCs w:val="24"/>
              </w:rPr>
              <w:t>Z up. Starosty Piaseczyńskiego</w:t>
            </w:r>
          </w:p>
          <w:p w:rsidR="00503502" w:rsidRPr="00503502" w:rsidRDefault="00503502" w:rsidP="006655A5">
            <w:pPr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503502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mgr inż. Sylwia Moszczyńska-Staś</w:t>
            </w:r>
          </w:p>
          <w:p w:rsidR="00503502" w:rsidRPr="00503502" w:rsidRDefault="00503502" w:rsidP="006655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3502">
              <w:rPr>
                <w:rFonts w:ascii="Times New Roman" w:eastAsia="Calibri" w:hAnsi="Times New Roman" w:cs="Times New Roman"/>
                <w:sz w:val="24"/>
                <w:szCs w:val="24"/>
              </w:rPr>
              <w:t>Naczelnik Wydziału</w:t>
            </w:r>
          </w:p>
          <w:p w:rsidR="00503502" w:rsidRPr="00503502" w:rsidRDefault="00503502" w:rsidP="006655A5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03502">
              <w:rPr>
                <w:rFonts w:ascii="Times New Roman" w:eastAsia="Calibri" w:hAnsi="Times New Roman" w:cs="Times New Roman"/>
                <w:sz w:val="24"/>
                <w:szCs w:val="24"/>
              </w:rPr>
              <w:t>Architektoniczno-Budowlanego</w:t>
            </w:r>
          </w:p>
          <w:bookmarkEnd w:id="0"/>
          <w:p w:rsidR="00503502" w:rsidRPr="00503502" w:rsidRDefault="00503502" w:rsidP="00503502">
            <w:pPr>
              <w:rPr>
                <w:rFonts w:ascii="Times New Roman" w:eastAsia="Calibri" w:hAnsi="Times New Roman" w:cs="Times New Roman"/>
                <w:caps/>
                <w:sz w:val="24"/>
                <w:szCs w:val="24"/>
              </w:rPr>
            </w:pPr>
          </w:p>
        </w:tc>
      </w:tr>
    </w:tbl>
    <w:p w:rsidR="00503502" w:rsidRPr="00503502" w:rsidRDefault="00503502" w:rsidP="00503502">
      <w:pPr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503502">
        <w:rPr>
          <w:rFonts w:ascii="Times New Roman" w:hAnsi="Times New Roman" w:cs="Times New Roman"/>
          <w:sz w:val="24"/>
          <w:szCs w:val="24"/>
        </w:rPr>
        <w:t xml:space="preserve">         </w:t>
      </w:r>
      <w:bookmarkStart w:id="1" w:name="_Hlk81401407"/>
      <w:bookmarkStart w:id="2" w:name="_Hlk74122256"/>
      <w:r w:rsidRPr="00503502">
        <w:rPr>
          <w:rFonts w:ascii="Times New Roman" w:hAnsi="Times New Roman" w:cs="Times New Roman"/>
          <w:sz w:val="24"/>
          <w:szCs w:val="24"/>
        </w:rPr>
        <w:t>Wydruk stanowi dowód tego, co zostało stwierdzone w piśmie wydanym w formie dokumentu elektronicznego, zgodnie z art. 39</w:t>
      </w:r>
      <w:r w:rsidRPr="0050350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503502">
        <w:rPr>
          <w:rFonts w:ascii="Times New Roman" w:hAnsi="Times New Roman" w:cs="Times New Roman"/>
          <w:sz w:val="24"/>
          <w:szCs w:val="24"/>
        </w:rPr>
        <w:t xml:space="preserve"> k.p.a. Został on wytworzony za pomocą systemu teleinformatycznego i podpisany kwalifikowanym podpisem elektronicznym</w:t>
      </w:r>
      <w:bookmarkEnd w:id="1"/>
      <w:r w:rsidRPr="00503502">
        <w:rPr>
          <w:rFonts w:ascii="Times New Roman" w:hAnsi="Times New Roman" w:cs="Times New Roman"/>
          <w:sz w:val="24"/>
          <w:szCs w:val="24"/>
        </w:rPr>
        <w:t xml:space="preserve">. </w:t>
      </w:r>
    </w:p>
    <w:bookmarkEnd w:id="2"/>
    <w:p w:rsidR="00D66DC4" w:rsidRPr="00D66DC4" w:rsidRDefault="00D66DC4" w:rsidP="00D66DC4">
      <w:pPr>
        <w:widowControl w:val="0"/>
        <w:tabs>
          <w:tab w:val="center" w:pos="4536"/>
          <w:tab w:val="right" w:pos="9072"/>
          <w:tab w:val="right" w:pos="9639"/>
        </w:tabs>
        <w:jc w:val="center"/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</w:p>
    <w:p w:rsidR="00D66DC4" w:rsidRPr="00D66DC4" w:rsidRDefault="00D66DC4" w:rsidP="00D66DC4">
      <w:pPr>
        <w:widowControl w:val="0"/>
        <w:tabs>
          <w:tab w:val="center" w:pos="4536"/>
          <w:tab w:val="right" w:pos="9072"/>
          <w:tab w:val="right" w:pos="9639"/>
        </w:tabs>
        <w:textAlignment w:val="baseline"/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</w:pPr>
      <w:r w:rsidRPr="00D66DC4">
        <w:rPr>
          <w:rFonts w:ascii="Times New Roman" w:eastAsia="Lucida Sans Unicode" w:hAnsi="Times New Roman" w:cs="Times New Roman"/>
          <w:b/>
          <w:sz w:val="24"/>
          <w:szCs w:val="24"/>
          <w:lang w:eastAsia="pl-PL"/>
        </w:rPr>
        <w:t>N</w:t>
      </w:r>
      <w:r w:rsidRPr="00D66DC4">
        <w:rPr>
          <w:rFonts w:ascii="Times New Roman" w:hAnsi="Times New Roman" w:cs="Times New Roman"/>
          <w:b/>
          <w:sz w:val="24"/>
          <w:szCs w:val="24"/>
        </w:rPr>
        <w:t>r rej. ARB.6740.1.51.2021.AnZ</w:t>
      </w: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right"/>
        <w:rPr>
          <w:rFonts w:ascii="Times New Roman" w:hAnsi="Times New Roman" w:cs="Times New Roman"/>
          <w:b/>
          <w:bCs/>
          <w:spacing w:val="4"/>
          <w:sz w:val="24"/>
          <w:szCs w:val="24"/>
        </w:rPr>
      </w:pPr>
    </w:p>
    <w:p w:rsidR="00D66DC4" w:rsidRPr="00D66DC4" w:rsidRDefault="00D66DC4" w:rsidP="00D66DC4">
      <w:pPr>
        <w:jc w:val="center"/>
        <w:rPr>
          <w:rFonts w:ascii="Times New Roman" w:hAnsi="Times New Roman" w:cs="Times New Roman"/>
          <w:b/>
          <w:bCs/>
          <w:spacing w:val="4"/>
          <w:sz w:val="20"/>
          <w:szCs w:val="20"/>
        </w:rPr>
      </w:pP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Publiczne obwieszczenie  nastąpiło w dniu </w:t>
      </w:r>
      <w:r w:rsidR="00CF38D7">
        <w:rPr>
          <w:rFonts w:ascii="Times New Roman" w:hAnsi="Times New Roman" w:cs="Times New Roman"/>
          <w:b/>
          <w:color w:val="000000"/>
          <w:spacing w:val="4"/>
          <w:sz w:val="20"/>
          <w:szCs w:val="20"/>
        </w:rPr>
        <w:t>17</w:t>
      </w:r>
      <w:bookmarkStart w:id="3" w:name="_GoBack"/>
      <w:bookmarkEnd w:id="3"/>
      <w:r w:rsidRPr="00D66DC4">
        <w:rPr>
          <w:rFonts w:ascii="Times New Roman" w:hAnsi="Times New Roman" w:cs="Times New Roman"/>
          <w:b/>
          <w:color w:val="FF0000"/>
          <w:spacing w:val="4"/>
          <w:sz w:val="20"/>
          <w:szCs w:val="20"/>
        </w:rPr>
        <w:t xml:space="preserve">   </w:t>
      </w:r>
      <w:r w:rsidR="00F444E1">
        <w:rPr>
          <w:rFonts w:ascii="Times New Roman" w:hAnsi="Times New Roman" w:cs="Times New Roman"/>
          <w:b/>
          <w:spacing w:val="4"/>
          <w:sz w:val="20"/>
          <w:szCs w:val="20"/>
        </w:rPr>
        <w:t>lutego</w:t>
      </w: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 2022</w:t>
      </w:r>
      <w:r w:rsidRPr="00D66DC4">
        <w:rPr>
          <w:rFonts w:ascii="Times New Roman" w:hAnsi="Times New Roman" w:cs="Times New Roman"/>
          <w:b/>
          <w:bCs/>
          <w:spacing w:val="4"/>
          <w:sz w:val="20"/>
          <w:szCs w:val="20"/>
        </w:rPr>
        <w:t xml:space="preserve"> r.</w:t>
      </w:r>
    </w:p>
    <w:p w:rsidR="00607106" w:rsidRPr="00D255C1" w:rsidRDefault="00D66DC4" w:rsidP="00D255C1">
      <w:pPr>
        <w:jc w:val="center"/>
        <w:rPr>
          <w:rFonts w:ascii="Times New Roman" w:hAnsi="Times New Roman" w:cs="Times New Roman"/>
          <w:b/>
          <w:spacing w:val="4"/>
          <w:sz w:val="20"/>
          <w:szCs w:val="20"/>
        </w:rPr>
      </w:pPr>
      <w:r w:rsidRPr="00D66DC4">
        <w:rPr>
          <w:rFonts w:ascii="Times New Roman" w:hAnsi="Times New Roman" w:cs="Times New Roman"/>
          <w:spacing w:val="4"/>
          <w:sz w:val="20"/>
          <w:szCs w:val="20"/>
        </w:rPr>
        <w:t>(datę obwieszczenia wpisuje osoba dokonująca obwieszczenia</w:t>
      </w:r>
      <w:r w:rsidRPr="00D66DC4">
        <w:rPr>
          <w:rFonts w:ascii="Times New Roman" w:hAnsi="Times New Roman" w:cs="Times New Roman"/>
          <w:b/>
          <w:spacing w:val="4"/>
          <w:sz w:val="20"/>
          <w:szCs w:val="20"/>
        </w:rPr>
        <w:t xml:space="preserve"> </w:t>
      </w:r>
      <w:r w:rsidRPr="00D66DC4">
        <w:rPr>
          <w:rFonts w:ascii="Times New Roman" w:hAnsi="Times New Roman" w:cs="Times New Roman"/>
          <w:spacing w:val="4"/>
          <w:sz w:val="20"/>
          <w:szCs w:val="20"/>
        </w:rPr>
        <w:t>na podstawie art. 49 § 2 k.p.a.)</w:t>
      </w:r>
    </w:p>
    <w:sectPr w:rsidR="00607106" w:rsidRPr="00D255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C3D689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74662EDD"/>
    <w:multiLevelType w:val="hybridMultilevel"/>
    <w:tmpl w:val="595ED4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24AF"/>
    <w:rsid w:val="000B5F8A"/>
    <w:rsid w:val="001149E9"/>
    <w:rsid w:val="00332F5B"/>
    <w:rsid w:val="00503502"/>
    <w:rsid w:val="005220F4"/>
    <w:rsid w:val="00607106"/>
    <w:rsid w:val="006D41FE"/>
    <w:rsid w:val="006F4D3C"/>
    <w:rsid w:val="007313FC"/>
    <w:rsid w:val="00843507"/>
    <w:rsid w:val="00A5508D"/>
    <w:rsid w:val="00B92F94"/>
    <w:rsid w:val="00CF38D7"/>
    <w:rsid w:val="00D16884"/>
    <w:rsid w:val="00D255C1"/>
    <w:rsid w:val="00D66DC4"/>
    <w:rsid w:val="00F444E1"/>
    <w:rsid w:val="00F466FE"/>
    <w:rsid w:val="00F72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Standard">
    <w:name w:val="Standard"/>
    <w:rsid w:val="00D66D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2F94"/>
    <w:pPr>
      <w:spacing w:after="160"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B92F9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2F9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rsid w:val="00B92F94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HTML-wstpniesformatowany">
    <w:name w:val="HTML Preformatted"/>
    <w:basedOn w:val="Normalny"/>
    <w:link w:val="HTML-wstpniesformatowanyZnak"/>
    <w:rsid w:val="00A5508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4"/>
      <w:szCs w:val="24"/>
      <w:lang w:eastAsia="zh-CN"/>
    </w:rPr>
  </w:style>
  <w:style w:type="character" w:customStyle="1" w:styleId="HTML-wstpniesformatowanyZnak">
    <w:name w:val="HTML - wstępnie sformatowany Znak"/>
    <w:basedOn w:val="Domylnaczcionkaakapitu"/>
    <w:link w:val="HTML-wstpniesformatowany"/>
    <w:rsid w:val="00A5508D"/>
    <w:rPr>
      <w:rFonts w:ascii="Courier New" w:eastAsia="Times New Roman" w:hAnsi="Courier New" w:cs="Courier New"/>
      <w:sz w:val="24"/>
      <w:szCs w:val="24"/>
      <w:lang w:eastAsia="zh-CN"/>
    </w:rPr>
  </w:style>
  <w:style w:type="paragraph" w:customStyle="1" w:styleId="Standard">
    <w:name w:val="Standard"/>
    <w:rsid w:val="00D66DC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72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531</Words>
  <Characters>3190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Sylwia Roszczyk</dc:creator>
  <cp:lastModifiedBy>Marcin Ciechomski</cp:lastModifiedBy>
  <cp:revision>6</cp:revision>
  <dcterms:created xsi:type="dcterms:W3CDTF">2022-02-16T11:20:00Z</dcterms:created>
  <dcterms:modified xsi:type="dcterms:W3CDTF">2022-02-17T10:36:00Z</dcterms:modified>
</cp:coreProperties>
</file>