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32DD2" w:rsidRDefault="00C32DD2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C32DD2" w:rsidRDefault="00C32DD2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o wszczęciu postępowania</w:t>
      </w:r>
    </w:p>
    <w:p w:rsidR="00DD1ECC" w:rsidRPr="00DD1ECC" w:rsidRDefault="00DD1ECC" w:rsidP="00DD1ECC">
      <w:pPr>
        <w:tabs>
          <w:tab w:val="left" w:pos="4095"/>
        </w:tabs>
        <w:jc w:val="center"/>
        <w:rPr>
          <w:b/>
          <w:bCs/>
          <w:kern w:val="1"/>
          <w:sz w:val="32"/>
          <w:szCs w:val="32"/>
        </w:rPr>
      </w:pPr>
    </w:p>
    <w:p w:rsidR="00DD1ECC" w:rsidRPr="00DD1ECC" w:rsidRDefault="00DD1ECC" w:rsidP="00DD1ECC">
      <w:pPr>
        <w:autoSpaceDN w:val="0"/>
        <w:ind w:firstLine="709"/>
        <w:jc w:val="both"/>
        <w:textAlignment w:val="baseline"/>
        <w:rPr>
          <w:kern w:val="3"/>
        </w:rPr>
      </w:pPr>
      <w:r w:rsidRPr="00DD1ECC">
        <w:rPr>
          <w:kern w:val="3"/>
        </w:rPr>
        <w:t>Działając na podstawie</w:t>
      </w:r>
      <w:r w:rsidRPr="00DD1ECC">
        <w:rPr>
          <w:b/>
          <w:kern w:val="3"/>
        </w:rPr>
        <w:t xml:space="preserve"> </w:t>
      </w:r>
      <w:r w:rsidRPr="00DD1ECC">
        <w:rPr>
          <w:kern w:val="3"/>
        </w:rPr>
        <w:t xml:space="preserve">art. 11 d ust. 5 i 6 w związku z art. 11 f ust. 8 ustawy z dnia 10 kwietnia 2003 r. o szczególnych zasadach przygotowania i realizacji inwestycji w zakresie dróg publicznych, (Dz. U z 2022 r. poz. 176)  </w:t>
      </w:r>
      <w:r w:rsidRPr="00DD1ECC">
        <w:rPr>
          <w:b/>
          <w:bCs/>
          <w:kern w:val="3"/>
        </w:rPr>
        <w:t>zawiadamiam</w:t>
      </w:r>
      <w:r w:rsidRPr="00DD1ECC">
        <w:rPr>
          <w:kern w:val="3"/>
        </w:rPr>
        <w:t>, że w dniu 16 lutego 2022 r.</w:t>
      </w:r>
      <w:r w:rsidRPr="00DD1ECC">
        <w:rPr>
          <w:color w:val="FF9900"/>
          <w:kern w:val="3"/>
        </w:rPr>
        <w:t xml:space="preserve"> </w:t>
      </w:r>
      <w:r w:rsidRPr="00DD1ECC">
        <w:rPr>
          <w:kern w:val="3"/>
        </w:rPr>
        <w:t xml:space="preserve">zostało wszczęte postępowanie </w:t>
      </w:r>
      <w:r w:rsidRPr="00DD1ECC">
        <w:rPr>
          <w:iCs/>
          <w:kern w:val="3"/>
        </w:rPr>
        <w:t>w sprawie zmiany na podstawie art. 155 ustawy z dnia 14 czerwca 1960 r. – Kodeks postępowania administracyjnego (</w:t>
      </w:r>
      <w:proofErr w:type="spellStart"/>
      <w:r w:rsidRPr="00DD1ECC">
        <w:rPr>
          <w:iCs/>
          <w:kern w:val="3"/>
        </w:rPr>
        <w:t>t.j</w:t>
      </w:r>
      <w:proofErr w:type="spellEnd"/>
      <w:r w:rsidRPr="00DD1ECC">
        <w:rPr>
          <w:iCs/>
          <w:kern w:val="3"/>
        </w:rPr>
        <w:t>. Dz. U. z 2021 r., poz.735 ze zm.), decyzji Starosty Piaseczyńskiego nr 10/2015 z dnia 13 października 2015 r. o zezwoleniu na realizację inwestycji drogowej, wniosek skorygowano dnia 16 marca 2022 r.</w:t>
      </w:r>
    </w:p>
    <w:p w:rsidR="00DD1ECC" w:rsidRPr="00DD1ECC" w:rsidRDefault="00DD1ECC" w:rsidP="00DD1ECC">
      <w:pPr>
        <w:autoSpaceDN w:val="0"/>
        <w:ind w:firstLine="709"/>
        <w:jc w:val="both"/>
        <w:textAlignment w:val="baseline"/>
        <w:rPr>
          <w:kern w:val="3"/>
        </w:rPr>
      </w:pPr>
    </w:p>
    <w:p w:rsidR="00DD1ECC" w:rsidRPr="00DD1ECC" w:rsidRDefault="00DD1ECC" w:rsidP="00DD1ECC">
      <w:pPr>
        <w:autoSpaceDN w:val="0"/>
        <w:jc w:val="both"/>
        <w:textAlignment w:val="baseline"/>
        <w:rPr>
          <w:kern w:val="3"/>
          <w:sz w:val="6"/>
          <w:szCs w:val="6"/>
        </w:rPr>
      </w:pPr>
    </w:p>
    <w:p w:rsidR="00DD1ECC" w:rsidRPr="00DD1ECC" w:rsidRDefault="00DD1ECC" w:rsidP="00DD1ECC">
      <w:pPr>
        <w:autoSpaceDN w:val="0"/>
        <w:ind w:left="1400" w:hanging="1400"/>
        <w:textAlignment w:val="baseline"/>
        <w:rPr>
          <w:kern w:val="3"/>
        </w:rPr>
      </w:pPr>
      <w:r w:rsidRPr="00DD1ECC">
        <w:rPr>
          <w:kern w:val="3"/>
        </w:rPr>
        <w:t xml:space="preserve">inwestor:           </w:t>
      </w:r>
      <w:r w:rsidRPr="00DD1ECC">
        <w:rPr>
          <w:bCs/>
          <w:color w:val="000000"/>
          <w:spacing w:val="-4"/>
          <w:kern w:val="3"/>
        </w:rPr>
        <w:t>Wójt Gminy Lesznowola,</w:t>
      </w:r>
    </w:p>
    <w:p w:rsidR="00DD1ECC" w:rsidRPr="00DD1ECC" w:rsidRDefault="00DD1ECC" w:rsidP="00DD1ECC">
      <w:pPr>
        <w:autoSpaceDN w:val="0"/>
        <w:ind w:left="1400" w:hanging="1400"/>
        <w:textAlignment w:val="baseline"/>
        <w:rPr>
          <w:kern w:val="3"/>
        </w:rPr>
      </w:pPr>
      <w:r w:rsidRPr="00DD1ECC">
        <w:rPr>
          <w:bCs/>
          <w:color w:val="000000"/>
          <w:spacing w:val="-4"/>
          <w:kern w:val="3"/>
        </w:rPr>
        <w:t xml:space="preserve">                             ul. Gminna 60, 05-506 Lesznowola</w:t>
      </w:r>
      <w:r w:rsidRPr="00DD1ECC">
        <w:rPr>
          <w:kern w:val="3"/>
        </w:rPr>
        <w:t xml:space="preserve">    </w:t>
      </w:r>
    </w:p>
    <w:p w:rsidR="00DD1ECC" w:rsidRPr="00DD1ECC" w:rsidRDefault="00DD1ECC" w:rsidP="00DD1ECC">
      <w:pPr>
        <w:autoSpaceDN w:val="0"/>
        <w:ind w:left="1400" w:hanging="1400"/>
        <w:textAlignment w:val="baseline"/>
        <w:rPr>
          <w:kern w:val="3"/>
        </w:rPr>
      </w:pPr>
    </w:p>
    <w:p w:rsidR="00DD1ECC" w:rsidRPr="00DD1ECC" w:rsidRDefault="00DD1ECC" w:rsidP="00DD1ECC">
      <w:pPr>
        <w:autoSpaceDN w:val="0"/>
        <w:ind w:left="1400" w:hanging="1400"/>
        <w:jc w:val="both"/>
        <w:textAlignment w:val="baseline"/>
        <w:rPr>
          <w:bCs/>
          <w:kern w:val="3"/>
        </w:rPr>
      </w:pPr>
      <w:r w:rsidRPr="00DD1ECC">
        <w:rPr>
          <w:bCs/>
          <w:kern w:val="3"/>
        </w:rPr>
        <w:t xml:space="preserve">inwestycja:       budowa ul. Krzywej wraz z kanalizacją deszczową, przebudową sieci                   </w:t>
      </w:r>
    </w:p>
    <w:p w:rsidR="00DD1ECC" w:rsidRPr="00DD1ECC" w:rsidRDefault="00DD1ECC" w:rsidP="00DD1ECC">
      <w:pPr>
        <w:autoSpaceDN w:val="0"/>
        <w:jc w:val="both"/>
        <w:textAlignment w:val="baseline"/>
        <w:rPr>
          <w:bCs/>
          <w:kern w:val="3"/>
        </w:rPr>
      </w:pPr>
      <w:r w:rsidRPr="00DD1ECC">
        <w:rPr>
          <w:bCs/>
          <w:kern w:val="3"/>
        </w:rPr>
        <w:t xml:space="preserve">                       telekomunikacyjnej, przebudową sieci gazowej, przebudową urządzeń  </w:t>
      </w:r>
    </w:p>
    <w:p w:rsidR="00DD1ECC" w:rsidRPr="00DD1ECC" w:rsidRDefault="00DD1ECC" w:rsidP="00DD1ECC">
      <w:pPr>
        <w:autoSpaceDN w:val="0"/>
        <w:jc w:val="both"/>
        <w:textAlignment w:val="baseline"/>
        <w:rPr>
          <w:bCs/>
          <w:kern w:val="3"/>
        </w:rPr>
      </w:pPr>
      <w:r w:rsidRPr="00DD1ECC">
        <w:rPr>
          <w:bCs/>
          <w:kern w:val="3"/>
        </w:rPr>
        <w:t xml:space="preserve">                       elektroenergetycznych, przebudową oświetlenia oraz budową zjazdów i</w:t>
      </w:r>
    </w:p>
    <w:p w:rsidR="00DD1ECC" w:rsidRPr="00DD1ECC" w:rsidRDefault="00DD1ECC" w:rsidP="00DD1ECC">
      <w:pPr>
        <w:autoSpaceDN w:val="0"/>
        <w:jc w:val="both"/>
        <w:textAlignment w:val="baseline"/>
        <w:rPr>
          <w:kern w:val="3"/>
        </w:rPr>
      </w:pPr>
      <w:r w:rsidRPr="00DD1ECC">
        <w:rPr>
          <w:bCs/>
          <w:kern w:val="3"/>
        </w:rPr>
        <w:t xml:space="preserve">                       wycinką zieleni</w:t>
      </w:r>
      <w:r w:rsidRPr="00DD1ECC">
        <w:rPr>
          <w:rFonts w:cs="Tahoma"/>
          <w:bCs/>
          <w:kern w:val="3"/>
        </w:rPr>
        <w:t>.</w:t>
      </w:r>
    </w:p>
    <w:p w:rsidR="00DD1ECC" w:rsidRPr="00DD1ECC" w:rsidRDefault="00DD1ECC" w:rsidP="00DD1ECC">
      <w:pPr>
        <w:autoSpaceDN w:val="0"/>
        <w:ind w:left="1400" w:hanging="1400"/>
        <w:textAlignment w:val="baseline"/>
        <w:rPr>
          <w:color w:val="FF6600"/>
          <w:kern w:val="3"/>
          <w:sz w:val="6"/>
          <w:szCs w:val="6"/>
        </w:rPr>
      </w:pPr>
    </w:p>
    <w:p w:rsidR="00DD1ECC" w:rsidRPr="00DD1ECC" w:rsidRDefault="00DD1ECC" w:rsidP="00DD1ECC">
      <w:pPr>
        <w:autoSpaceDN w:val="0"/>
        <w:ind w:left="1260" w:hanging="1260"/>
        <w:jc w:val="both"/>
        <w:textAlignment w:val="baseline"/>
        <w:rPr>
          <w:kern w:val="3"/>
        </w:rPr>
      </w:pPr>
    </w:p>
    <w:p w:rsidR="00DD1ECC" w:rsidRPr="00DD1ECC" w:rsidRDefault="00DD1ECC" w:rsidP="00DD1ECC">
      <w:pPr>
        <w:autoSpaceDE w:val="0"/>
        <w:autoSpaceDN w:val="0"/>
        <w:spacing w:line="200" w:lineRule="atLeast"/>
        <w:textAlignment w:val="baseline"/>
        <w:rPr>
          <w:rFonts w:eastAsia="Calibri"/>
          <w:b/>
          <w:bCs/>
          <w:color w:val="000000"/>
          <w:kern w:val="3"/>
        </w:rPr>
      </w:pPr>
      <w:r w:rsidRPr="00DD1ECC">
        <w:rPr>
          <w:rFonts w:eastAsia="Calibri"/>
          <w:b/>
          <w:bCs/>
          <w:color w:val="000000"/>
          <w:kern w:val="3"/>
        </w:rPr>
        <w:t>zmiana w zakresie:</w:t>
      </w:r>
    </w:p>
    <w:p w:rsidR="00DD1ECC" w:rsidRPr="00DD1ECC" w:rsidRDefault="00DD1ECC" w:rsidP="00DD1ECC">
      <w:pPr>
        <w:autoSpaceDE w:val="0"/>
        <w:autoSpaceDN w:val="0"/>
        <w:spacing w:line="200" w:lineRule="atLeast"/>
        <w:textAlignment w:val="baseline"/>
        <w:rPr>
          <w:rFonts w:eastAsia="Calibri"/>
          <w:color w:val="000000"/>
          <w:kern w:val="3"/>
        </w:rPr>
      </w:pPr>
      <w:r w:rsidRPr="00DD1ECC">
        <w:rPr>
          <w:rFonts w:eastAsia="Calibri"/>
          <w:color w:val="000000"/>
          <w:kern w:val="3"/>
        </w:rPr>
        <w:t xml:space="preserve">działki nr ew. 5/11 obręb 0006 Jazgarzewszczyzna, jednostka ew. 141803_2 Lesznowola,  jako działki pod poszerzenie istniejącego pasa drogowego drogi gminnej - </w:t>
      </w:r>
      <w:r w:rsidRPr="00DD1ECC">
        <w:rPr>
          <w:rFonts w:eastAsia="Calibri"/>
          <w:b/>
          <w:color w:val="000000"/>
          <w:kern w:val="3"/>
        </w:rPr>
        <w:t>działka do przejęcia w całości przez jednostkę samorządu terytorialnego – Gminę Lesznowola.</w:t>
      </w:r>
    </w:p>
    <w:p w:rsidR="00DD1ECC" w:rsidRPr="00DD1ECC" w:rsidRDefault="00DD1ECC" w:rsidP="00DD1ECC">
      <w:pPr>
        <w:autoSpaceDE w:val="0"/>
        <w:autoSpaceDN w:val="0"/>
        <w:spacing w:line="200" w:lineRule="atLeast"/>
        <w:textAlignment w:val="baseline"/>
        <w:rPr>
          <w:rFonts w:eastAsia="Calibri"/>
          <w:b/>
          <w:color w:val="000000"/>
          <w:kern w:val="3"/>
        </w:rPr>
      </w:pPr>
    </w:p>
    <w:p w:rsidR="00DD1ECC" w:rsidRPr="00DD1ECC" w:rsidRDefault="00DD1ECC" w:rsidP="00DD1ECC">
      <w:pPr>
        <w:overflowPunct w:val="0"/>
        <w:autoSpaceDE w:val="0"/>
        <w:autoSpaceDN w:val="0"/>
        <w:ind w:firstLine="708"/>
        <w:jc w:val="both"/>
        <w:textAlignment w:val="baseline"/>
        <w:rPr>
          <w:kern w:val="3"/>
          <w:sz w:val="16"/>
          <w:szCs w:val="16"/>
        </w:rPr>
      </w:pPr>
      <w:r w:rsidRPr="00DD1ECC">
        <w:rPr>
          <w:spacing w:val="8"/>
          <w:kern w:val="3"/>
        </w:rPr>
        <w:t xml:space="preserve"> </w:t>
      </w:r>
      <w:r w:rsidRPr="00DD1ECC">
        <w:rPr>
          <w:color w:val="000000"/>
          <w:kern w:val="3"/>
        </w:rPr>
        <w:t xml:space="preserve">Akta sprawy do wglądu znajdują się w Wydziale Architektoniczno-Budowlanym Starostwa Powiatowego w Piasecznie, Filia w Tarczynie, ul. Juliana Stępkowskiego 17                    (pok. nr 105), gdzie można zgłaszać ewentualne uwagi i wnioski do czasu wydania orzeczenia w sprawie.  </w:t>
      </w:r>
    </w:p>
    <w:p w:rsidR="00DD1ECC" w:rsidRPr="00DD1ECC" w:rsidRDefault="00DD1ECC" w:rsidP="00DD1ECC">
      <w:pPr>
        <w:autoSpaceDN w:val="0"/>
        <w:jc w:val="center"/>
        <w:textAlignment w:val="baseline"/>
        <w:rPr>
          <w:b/>
          <w:kern w:val="3"/>
        </w:rPr>
      </w:pPr>
    </w:p>
    <w:p w:rsidR="00DD1ECC" w:rsidRPr="00DD1ECC" w:rsidRDefault="00DD1ECC" w:rsidP="00DD1ECC">
      <w:pPr>
        <w:jc w:val="both"/>
        <w:rPr>
          <w:kern w:val="1"/>
        </w:rPr>
      </w:pPr>
      <w:r w:rsidRPr="00DD1ECC">
        <w:rPr>
          <w:kern w:val="1"/>
        </w:rPr>
        <w:tab/>
        <w:t>Zgodnie z art. 49 ustawy – Kodeks postępowania administracyjnego doręczenie uważa się za dokonane po upływie czternastu dni od dnia publicznego ogłoszenia.</w:t>
      </w:r>
    </w:p>
    <w:p w:rsidR="00DD1ECC" w:rsidRPr="00DD1ECC" w:rsidRDefault="00DD1ECC" w:rsidP="00DD1E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kern w:val="1"/>
        </w:rPr>
      </w:pPr>
      <w:r w:rsidRPr="00DD1ECC">
        <w:rPr>
          <w:kern w:val="1"/>
        </w:rPr>
        <w:t xml:space="preserve">           Jednocześnie zgodnie z art. 49a k.p.a. informuje się, że o innych czynnościach, </w:t>
      </w:r>
      <w:r w:rsidRPr="00DD1ECC">
        <w:rPr>
          <w:kern w:val="1"/>
        </w:rPr>
        <w:br/>
        <w:t>z wyjątkiem zawiadomienia o wydaniu decyzji, organ będzie informował poprzez obwieszczenie w Biuletynie Informacji Publicznej.</w:t>
      </w:r>
    </w:p>
    <w:p w:rsidR="00DD1ECC" w:rsidRPr="00DD1ECC" w:rsidRDefault="00DD1ECC" w:rsidP="00DD1ECC">
      <w:pPr>
        <w:jc w:val="center"/>
        <w:rPr>
          <w:caps/>
          <w:kern w:val="1"/>
        </w:rPr>
      </w:pPr>
    </w:p>
    <w:p w:rsidR="00DD1ECC" w:rsidRPr="00DD1ECC" w:rsidRDefault="00DD1ECC" w:rsidP="00DD1ECC">
      <w:pPr>
        <w:spacing w:before="51" w:after="57"/>
        <w:jc w:val="both"/>
        <w:rPr>
          <w:b/>
          <w:kern w:val="1"/>
        </w:rPr>
      </w:pPr>
    </w:p>
    <w:p w:rsidR="0038126E" w:rsidRDefault="0038126E" w:rsidP="0038126E">
      <w:pPr>
        <w:jc w:val="center"/>
        <w:rPr>
          <w:caps/>
        </w:rPr>
      </w:pPr>
      <w:r>
        <w:rPr>
          <w:caps/>
        </w:rPr>
        <w:t>opatrzone kwalifikowanym podpisem elektronicznym</w:t>
      </w:r>
    </w:p>
    <w:p w:rsidR="0038126E" w:rsidRDefault="0038126E" w:rsidP="0038126E">
      <w:pPr>
        <w:spacing w:after="120"/>
        <w:jc w:val="center"/>
      </w:pPr>
      <w:r>
        <w:t>Z up. Starosty Piaseczyńskiego</w:t>
      </w:r>
    </w:p>
    <w:p w:rsidR="0038126E" w:rsidRPr="00DA6562" w:rsidRDefault="0038126E" w:rsidP="0038126E">
      <w:pPr>
        <w:jc w:val="center"/>
        <w:rPr>
          <w:i/>
        </w:rPr>
      </w:pPr>
      <w:r>
        <w:rPr>
          <w:i/>
        </w:rPr>
        <w:t xml:space="preserve">mgr inż. </w:t>
      </w:r>
      <w:r w:rsidRPr="00DA6562">
        <w:rPr>
          <w:i/>
        </w:rPr>
        <w:t>Sylwia Moszczyńska-Staś</w:t>
      </w:r>
    </w:p>
    <w:p w:rsidR="0038126E" w:rsidRDefault="0038126E" w:rsidP="0038126E">
      <w:pPr>
        <w:jc w:val="center"/>
      </w:pPr>
      <w:r>
        <w:t>Naczelnik Wydziału</w:t>
      </w:r>
    </w:p>
    <w:p w:rsidR="0038126E" w:rsidRPr="00DA6562" w:rsidRDefault="0038126E" w:rsidP="0038126E">
      <w:pPr>
        <w:jc w:val="center"/>
      </w:pPr>
      <w:r>
        <w:t>Architektoniczno-Budowlanego</w:t>
      </w:r>
    </w:p>
    <w:p w:rsidR="00C32DD2" w:rsidRDefault="00C32DD2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</w:p>
    <w:p w:rsidR="00C32DD2" w:rsidRDefault="00C32DD2">
      <w:pPr>
        <w:ind w:left="1260" w:hanging="1260"/>
        <w:jc w:val="both"/>
        <w:rPr>
          <w:b/>
          <w:bCs/>
        </w:rPr>
      </w:pPr>
      <w:r>
        <w:rPr>
          <w:b/>
          <w:bCs/>
        </w:rPr>
        <w:t xml:space="preserve"> Nr rej. ARB.6740.1.</w:t>
      </w:r>
      <w:r w:rsidR="004506E5">
        <w:rPr>
          <w:b/>
          <w:bCs/>
        </w:rPr>
        <w:t>13.2022</w:t>
      </w:r>
      <w:r>
        <w:rPr>
          <w:b/>
          <w:bCs/>
        </w:rPr>
        <w:t>.EG</w:t>
      </w:r>
    </w:p>
    <w:p w:rsidR="00C32DD2" w:rsidRDefault="00C32DD2">
      <w:pPr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C32DD2" w:rsidRDefault="00C32DD2">
      <w:pPr>
        <w:jc w:val="both"/>
        <w:rPr>
          <w:b/>
          <w:bCs/>
        </w:rPr>
      </w:pPr>
    </w:p>
    <w:p w:rsidR="00C32DD2" w:rsidRDefault="00C32DD2">
      <w:pPr>
        <w:jc w:val="both"/>
        <w:rPr>
          <w:b/>
          <w:bCs/>
        </w:rPr>
      </w:pPr>
    </w:p>
    <w:p w:rsidR="00C32DD2" w:rsidRDefault="00C32DD2">
      <w:pPr>
        <w:jc w:val="both"/>
        <w:rPr>
          <w:b/>
          <w:bCs/>
        </w:rPr>
      </w:pPr>
    </w:p>
    <w:p w:rsidR="004506E5" w:rsidRPr="0038126E" w:rsidRDefault="00C32DD2">
      <w:pPr>
        <w:jc w:val="both"/>
        <w:rPr>
          <w:b/>
          <w:bCs/>
        </w:rPr>
      </w:pPr>
      <w:r>
        <w:rPr>
          <w:b/>
          <w:bCs/>
        </w:rPr>
        <w:t xml:space="preserve">              </w:t>
      </w:r>
      <w:r w:rsidR="0038126E">
        <w:rPr>
          <w:b/>
          <w:bCs/>
        </w:rPr>
        <w:t xml:space="preserve">                     </w:t>
      </w:r>
      <w:r>
        <w:rPr>
          <w:b/>
          <w:bCs/>
        </w:rPr>
        <w:t xml:space="preserve">          </w:t>
      </w:r>
      <w:r w:rsidR="0038126E">
        <w:rPr>
          <w:b/>
          <w:bCs/>
        </w:rPr>
        <w:t xml:space="preserve">                      </w:t>
      </w:r>
    </w:p>
    <w:p w:rsidR="004506E5" w:rsidRPr="004506E5" w:rsidRDefault="00C32DD2" w:rsidP="004506E5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kern w:val="1"/>
          <w:sz w:val="20"/>
          <w:szCs w:val="20"/>
        </w:rPr>
      </w:pPr>
      <w:r>
        <w:rPr>
          <w:b/>
          <w:bCs/>
        </w:rPr>
        <w:t xml:space="preserve">                                                 </w:t>
      </w:r>
      <w:r w:rsidR="0038126E">
        <w:rPr>
          <w:b/>
          <w:bCs/>
        </w:rPr>
        <w:t xml:space="preserve">      </w:t>
      </w:r>
      <w:r w:rsidR="004506E5">
        <w:rPr>
          <w:b/>
          <w:bCs/>
        </w:rPr>
        <w:t xml:space="preserve">  </w:t>
      </w:r>
      <w:r>
        <w:rPr>
          <w:b/>
          <w:bCs/>
        </w:rPr>
        <w:t xml:space="preserve"> </w:t>
      </w:r>
      <w:r w:rsidR="004506E5" w:rsidRPr="004506E5">
        <w:rPr>
          <w:b/>
          <w:kern w:val="1"/>
          <w:sz w:val="20"/>
          <w:szCs w:val="20"/>
        </w:rPr>
        <w:t xml:space="preserve">Publiczne obwieszczenie  nastąpiło w dniu </w:t>
      </w:r>
      <w:r w:rsidR="001D26AC">
        <w:rPr>
          <w:b/>
          <w:kern w:val="1"/>
          <w:sz w:val="20"/>
          <w:szCs w:val="20"/>
        </w:rPr>
        <w:t xml:space="preserve">4 </w:t>
      </w:r>
      <w:bookmarkStart w:id="0" w:name="_GoBack"/>
      <w:bookmarkEnd w:id="0"/>
      <w:r w:rsidR="009E62FD">
        <w:rPr>
          <w:b/>
          <w:bCs/>
          <w:kern w:val="1"/>
          <w:sz w:val="20"/>
          <w:szCs w:val="20"/>
        </w:rPr>
        <w:t>kwietnia</w:t>
      </w:r>
      <w:r w:rsidR="004506E5" w:rsidRPr="004506E5">
        <w:rPr>
          <w:b/>
          <w:bCs/>
          <w:kern w:val="1"/>
          <w:sz w:val="20"/>
          <w:szCs w:val="20"/>
        </w:rPr>
        <w:t xml:space="preserve"> 2022 r.</w:t>
      </w:r>
    </w:p>
    <w:p w:rsidR="004506E5" w:rsidRPr="004506E5" w:rsidRDefault="0038126E" w:rsidP="004506E5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kern w:val="1"/>
          <w:sz w:val="20"/>
          <w:szCs w:val="20"/>
        </w:rPr>
      </w:pPr>
      <w:r>
        <w:rPr>
          <w:kern w:val="1"/>
          <w:sz w:val="20"/>
          <w:szCs w:val="20"/>
        </w:rPr>
        <w:t xml:space="preserve">                              </w:t>
      </w:r>
      <w:r w:rsidR="004506E5" w:rsidRPr="004506E5">
        <w:rPr>
          <w:kern w:val="1"/>
          <w:sz w:val="20"/>
          <w:szCs w:val="20"/>
        </w:rPr>
        <w:t>(datę obwieszczenia wpisuje osoba dokonująca obwieszczenia</w:t>
      </w:r>
      <w:r w:rsidR="004506E5" w:rsidRPr="004506E5">
        <w:rPr>
          <w:b/>
          <w:kern w:val="1"/>
          <w:sz w:val="20"/>
          <w:szCs w:val="20"/>
        </w:rPr>
        <w:t xml:space="preserve"> </w:t>
      </w:r>
      <w:r w:rsidR="004506E5" w:rsidRPr="004506E5">
        <w:rPr>
          <w:kern w:val="1"/>
          <w:sz w:val="20"/>
          <w:szCs w:val="20"/>
        </w:rPr>
        <w:t>na podstawie art. 49 § 2 k.p.a.)</w:t>
      </w:r>
    </w:p>
    <w:p w:rsidR="00C32DD2" w:rsidRDefault="00C32DD2">
      <w:pPr>
        <w:jc w:val="both"/>
      </w:pPr>
    </w:p>
    <w:sectPr w:rsidR="00C32DD2" w:rsidSect="0038126E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300"/>
    <w:rsid w:val="001D26AC"/>
    <w:rsid w:val="0038126E"/>
    <w:rsid w:val="004506E5"/>
    <w:rsid w:val="00872123"/>
    <w:rsid w:val="009E62FD"/>
    <w:rsid w:val="00AB0300"/>
    <w:rsid w:val="00C32DD2"/>
    <w:rsid w:val="00D615BF"/>
    <w:rsid w:val="00DD1ECC"/>
    <w:rsid w:val="00EE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sz w:val="24"/>
      <w:szCs w:val="24"/>
      <w:lang w:eastAsia="zh-CN"/>
    </w:rPr>
  </w:style>
  <w:style w:type="paragraph" w:customStyle="1" w:styleId="Standard">
    <w:name w:val="Standard"/>
    <w:rsid w:val="00D615BF"/>
    <w:pPr>
      <w:suppressAutoHyphens/>
      <w:autoSpaceDN w:val="0"/>
    </w:pPr>
    <w:rPr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sz w:val="24"/>
      <w:szCs w:val="24"/>
      <w:lang w:eastAsia="zh-CN"/>
    </w:rPr>
  </w:style>
  <w:style w:type="paragraph" w:customStyle="1" w:styleId="Standard">
    <w:name w:val="Standard"/>
    <w:rsid w:val="00D615BF"/>
    <w:pPr>
      <w:suppressAutoHyphens/>
      <w:autoSpaceDN w:val="0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3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3</cp:revision>
  <cp:lastPrinted>2022-03-02T11:12:00Z</cp:lastPrinted>
  <dcterms:created xsi:type="dcterms:W3CDTF">2022-04-04T09:17:00Z</dcterms:created>
  <dcterms:modified xsi:type="dcterms:W3CDTF">2022-04-04T09:35:00Z</dcterms:modified>
</cp:coreProperties>
</file>