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79DE67" w14:textId="77777777" w:rsidR="00CB4D25" w:rsidRDefault="00CB4D25" w:rsidP="00CB4D25">
      <w:pPr>
        <w:ind w:firstLine="708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14:paraId="2355CA78" w14:textId="77777777" w:rsidR="00CB4D25" w:rsidRPr="00FD1FF4" w:rsidRDefault="00CB4D25" w:rsidP="00CB4D25">
      <w:pPr>
        <w:rPr>
          <w:b/>
          <w:bCs/>
          <w:sz w:val="32"/>
          <w:szCs w:val="32"/>
        </w:rPr>
      </w:pPr>
    </w:p>
    <w:p w14:paraId="2D452826" w14:textId="77777777" w:rsidR="00CB4D25" w:rsidRPr="00A111D2" w:rsidRDefault="00CB4D25" w:rsidP="00CB4D25">
      <w:pPr>
        <w:ind w:right="-2" w:firstLine="708"/>
        <w:jc w:val="both"/>
      </w:pPr>
      <w:r w:rsidRPr="005F2509">
        <w:t>Na podstawie art</w:t>
      </w:r>
      <w:r>
        <w:t xml:space="preserve">. 11f ust. 3 i 4 ustawy z dnia </w:t>
      </w:r>
      <w:r w:rsidRPr="005F2509">
        <w:t>10 kwietnia 2003 r. o szczególnych zasadach przygotowania i realizacji inwestycji w zakresie dró</w:t>
      </w:r>
      <w:r>
        <w:t>g publicznych (</w:t>
      </w:r>
      <w:proofErr w:type="spellStart"/>
      <w:r>
        <w:t>t.j</w:t>
      </w:r>
      <w:proofErr w:type="spellEnd"/>
      <w:r>
        <w:t>. Dz.U. z 2022</w:t>
      </w:r>
      <w:r w:rsidRPr="005F2509">
        <w:t xml:space="preserve"> r., poz. </w:t>
      </w:r>
      <w:r>
        <w:t>176</w:t>
      </w:r>
      <w:r w:rsidRPr="005F2509">
        <w:t xml:space="preserve">) zawiadamiam, że w dniu </w:t>
      </w:r>
      <w:r>
        <w:t xml:space="preserve">12 kwietnia 2022 r., na wniosek </w:t>
      </w:r>
      <w:r w:rsidRPr="00A111D2">
        <w:rPr>
          <w:color w:val="000000"/>
          <w:kern w:val="3"/>
        </w:rPr>
        <w:t>Wójta Gminy Lesznowola</w:t>
      </w:r>
      <w:r w:rsidRPr="00A111D2">
        <w:t xml:space="preserve">, ul. Gminna 60, 05-506 Lesznowola, ostatecznie skorygowany w dniu 11 lutego 2022 r. została wydana </w:t>
      </w:r>
      <w:r w:rsidRPr="00A111D2">
        <w:rPr>
          <w:u w:val="single"/>
        </w:rPr>
        <w:t>decyzja Starosty Piaseczyńskiego Nr 12/2022 (nr rej. ARB.6740.1.51.2021.AnZ)</w:t>
      </w:r>
      <w:r w:rsidRPr="00A111D2">
        <w:t xml:space="preserve">, o zezwoleniu na realizację inwestycji drogowej polegającej na: </w:t>
      </w:r>
      <w:r w:rsidRPr="00A111D2">
        <w:rPr>
          <w:b/>
        </w:rPr>
        <w:t>budowie dróg gminnych – ulicy Wilgi, ulicy Gołębiej i ulicy 1 KDZ w miejscowości Zgorzała.</w:t>
      </w:r>
    </w:p>
    <w:p w14:paraId="51220961" w14:textId="77777777" w:rsidR="00CB4D25" w:rsidRPr="00A111D2" w:rsidRDefault="00CB4D25" w:rsidP="00CB4D25">
      <w:pPr>
        <w:ind w:right="-2"/>
        <w:jc w:val="both"/>
        <w:rPr>
          <w:b/>
        </w:rPr>
      </w:pPr>
      <w:bookmarkStart w:id="0" w:name="_Hlk3194534"/>
    </w:p>
    <w:bookmarkEnd w:id="0"/>
    <w:p w14:paraId="21CEA455" w14:textId="77777777" w:rsidR="00CB4D25" w:rsidRPr="00A111D2" w:rsidRDefault="00CB4D25" w:rsidP="00CB4D25">
      <w:pPr>
        <w:ind w:left="1260" w:hanging="1260"/>
        <w:jc w:val="both"/>
      </w:pPr>
      <w:r w:rsidRPr="00A111D2">
        <w:rPr>
          <w:b/>
          <w:color w:val="000000"/>
        </w:rPr>
        <w:t xml:space="preserve">Działki przeznaczone pod realizację inwestycji drogowej: </w:t>
      </w:r>
    </w:p>
    <w:p w14:paraId="0F831F68" w14:textId="77777777" w:rsidR="00CB4D25" w:rsidRPr="00A111D2" w:rsidRDefault="00CB4D25" w:rsidP="00CB4D25">
      <w:pPr>
        <w:numPr>
          <w:ilvl w:val="0"/>
          <w:numId w:val="2"/>
        </w:numPr>
        <w:jc w:val="both"/>
      </w:pPr>
      <w:r w:rsidRPr="00A111D2">
        <w:rPr>
          <w:b/>
          <w:color w:val="000000"/>
        </w:rPr>
        <w:t>w liniach rozgraniczających projektowanej drogi:</w:t>
      </w:r>
    </w:p>
    <w:p w14:paraId="34589A0B" w14:textId="77777777" w:rsidR="00CB4D25" w:rsidRPr="00A111D2" w:rsidRDefault="00CB4D25" w:rsidP="00CB4D25">
      <w:pPr>
        <w:ind w:right="-2"/>
        <w:jc w:val="both"/>
      </w:pPr>
      <w:r w:rsidRPr="00A111D2">
        <w:rPr>
          <w:color w:val="000000"/>
        </w:rPr>
        <w:t>drukiem wytłuszczonym – pod przejęcie przez jednostkę samorządu terytorialnego – Gminę Lesznowola, w nawiasach podano nr działki po podziale (po średniku działki po podziale pozostające przy aktualnym właścicielu, podkreślone - stanowiące własność Gminy Lesznowola przeznaczone pod projektowany pas drogowy), oznaczone wg katastru nieruchomości numerami:</w:t>
      </w:r>
    </w:p>
    <w:p w14:paraId="461A79DA" w14:textId="77777777" w:rsidR="00CB4D25" w:rsidRPr="00A111D2" w:rsidRDefault="00CB4D25" w:rsidP="00CB4D25">
      <w:pPr>
        <w:spacing w:before="51" w:after="57"/>
        <w:ind w:right="-2"/>
        <w:jc w:val="both"/>
        <w:rPr>
          <w:bCs/>
          <w:color w:val="000000"/>
        </w:rPr>
      </w:pPr>
      <w:r w:rsidRPr="00A111D2">
        <w:rPr>
          <w:bCs/>
          <w:color w:val="000000"/>
        </w:rPr>
        <w:t>jednostka ewidencyjna 141803_2 Lesznowola-obszar wiejski, obręb 0022 Nowa Wola:</w:t>
      </w:r>
    </w:p>
    <w:p w14:paraId="00C18295" w14:textId="77777777" w:rsidR="00CB4D25" w:rsidRPr="00A111D2" w:rsidRDefault="00CB4D25" w:rsidP="00CB4D25">
      <w:pPr>
        <w:spacing w:before="51" w:after="57"/>
        <w:ind w:right="-2"/>
        <w:jc w:val="both"/>
        <w:rPr>
          <w:bCs/>
          <w:color w:val="000000"/>
        </w:rPr>
      </w:pPr>
      <w:r w:rsidRPr="00A111D2">
        <w:rPr>
          <w:bCs/>
          <w:color w:val="000000"/>
        </w:rPr>
        <w:t>249/9</w:t>
      </w:r>
    </w:p>
    <w:p w14:paraId="1ABB2E33" w14:textId="77777777" w:rsidR="00CB4D25" w:rsidRPr="00A111D2" w:rsidRDefault="00CB4D25" w:rsidP="00CB4D25">
      <w:pPr>
        <w:spacing w:before="51" w:after="57"/>
        <w:ind w:right="-2"/>
        <w:jc w:val="both"/>
        <w:rPr>
          <w:bCs/>
          <w:color w:val="000000"/>
        </w:rPr>
      </w:pPr>
      <w:r w:rsidRPr="00A111D2">
        <w:rPr>
          <w:bCs/>
          <w:color w:val="000000"/>
        </w:rPr>
        <w:t>jednostka ewidencyjna 141803_2 Lesznowola-obszar wiejski, obręb 0033 Zgorzała:</w:t>
      </w:r>
    </w:p>
    <w:p w14:paraId="19E82A7B" w14:textId="77777777" w:rsidR="00CB4D25" w:rsidRPr="00A111D2" w:rsidRDefault="00CB4D25" w:rsidP="00CB4D25">
      <w:pPr>
        <w:ind w:right="-2"/>
        <w:jc w:val="both"/>
      </w:pPr>
      <w:r w:rsidRPr="00A111D2">
        <w:t xml:space="preserve">100/3, 100/2, 104/2, 105/2, 106/12, 211, 238/1, </w:t>
      </w:r>
      <w:r w:rsidRPr="00A111D2">
        <w:rPr>
          <w:b/>
        </w:rPr>
        <w:t>166/22</w:t>
      </w:r>
      <w:r w:rsidRPr="00A111D2">
        <w:t xml:space="preserve">, </w:t>
      </w:r>
      <w:r w:rsidRPr="00A111D2">
        <w:rPr>
          <w:b/>
        </w:rPr>
        <w:t>105/1</w:t>
      </w:r>
      <w:r w:rsidRPr="00A111D2">
        <w:t>, 103 (</w:t>
      </w:r>
      <w:r w:rsidRPr="00A111D2">
        <w:rPr>
          <w:b/>
        </w:rPr>
        <w:t>103/2</w:t>
      </w:r>
      <w:r w:rsidRPr="00A111D2">
        <w:t>, 103/1, 103/3), 104/1 (</w:t>
      </w:r>
      <w:r w:rsidRPr="00A111D2">
        <w:rPr>
          <w:b/>
        </w:rPr>
        <w:t>104/26</w:t>
      </w:r>
      <w:r w:rsidRPr="00A111D2">
        <w:t>, 104/27), 105/3 (</w:t>
      </w:r>
      <w:r w:rsidRPr="00A111D2">
        <w:rPr>
          <w:b/>
        </w:rPr>
        <w:t>105/15</w:t>
      </w:r>
      <w:r w:rsidRPr="00A111D2">
        <w:t>, 105/16), 106/9 (</w:t>
      </w:r>
      <w:r w:rsidRPr="00A111D2">
        <w:rPr>
          <w:b/>
        </w:rPr>
        <w:t>106/15,</w:t>
      </w:r>
      <w:r w:rsidRPr="00A111D2">
        <w:t xml:space="preserve"> 106/16), 106/11 (</w:t>
      </w:r>
      <w:r w:rsidRPr="00A111D2">
        <w:rPr>
          <w:b/>
        </w:rPr>
        <w:t>106/17</w:t>
      </w:r>
      <w:r w:rsidRPr="00A111D2">
        <w:rPr>
          <w:b/>
          <w:u w:val="single"/>
        </w:rPr>
        <w:t>,</w:t>
      </w:r>
      <w:r w:rsidRPr="00A111D2">
        <w:t xml:space="preserve"> 106/18), 107/16 (</w:t>
      </w:r>
      <w:r w:rsidRPr="00A111D2">
        <w:rPr>
          <w:b/>
        </w:rPr>
        <w:t>107/18</w:t>
      </w:r>
      <w:r w:rsidRPr="00A111D2">
        <w:t>, 107/19), 107/17 (</w:t>
      </w:r>
      <w:r w:rsidRPr="00A111D2">
        <w:rPr>
          <w:b/>
        </w:rPr>
        <w:t>107/20</w:t>
      </w:r>
      <w:r w:rsidRPr="00A111D2">
        <w:t>, 107/21), 150 (</w:t>
      </w:r>
      <w:r w:rsidRPr="00A111D2">
        <w:rPr>
          <w:b/>
        </w:rPr>
        <w:t>150/2</w:t>
      </w:r>
      <w:r w:rsidRPr="00A111D2">
        <w:t>, 150/1, 150/3), 151 (</w:t>
      </w:r>
      <w:r w:rsidRPr="00A111D2">
        <w:rPr>
          <w:b/>
        </w:rPr>
        <w:t>151/1</w:t>
      </w:r>
      <w:r w:rsidRPr="00A111D2">
        <w:t>, 151/2), 154 (</w:t>
      </w:r>
      <w:r w:rsidRPr="00A111D2">
        <w:rPr>
          <w:b/>
        </w:rPr>
        <w:t>154/1</w:t>
      </w:r>
      <w:r w:rsidRPr="00A111D2">
        <w:t>, 154/2), 155 (</w:t>
      </w:r>
      <w:r w:rsidRPr="00A111D2">
        <w:rPr>
          <w:b/>
        </w:rPr>
        <w:t>155/1,</w:t>
      </w:r>
      <w:r w:rsidRPr="00A111D2">
        <w:t xml:space="preserve"> 155/2), 156 (</w:t>
      </w:r>
      <w:r w:rsidRPr="00A111D2">
        <w:rPr>
          <w:b/>
        </w:rPr>
        <w:t>156/1</w:t>
      </w:r>
      <w:r w:rsidRPr="00A111D2">
        <w:t>, 156/2), 159 (</w:t>
      </w:r>
      <w:r w:rsidRPr="00A111D2">
        <w:rPr>
          <w:b/>
        </w:rPr>
        <w:t>159/1</w:t>
      </w:r>
      <w:r w:rsidRPr="00A111D2">
        <w:t>, 159/2), 166/2 (</w:t>
      </w:r>
      <w:r w:rsidRPr="00A111D2">
        <w:rPr>
          <w:b/>
        </w:rPr>
        <w:t>166/23</w:t>
      </w:r>
      <w:r w:rsidRPr="00A111D2">
        <w:t>, 166/24), 167/1 (</w:t>
      </w:r>
      <w:r w:rsidRPr="00A111D2">
        <w:rPr>
          <w:b/>
        </w:rPr>
        <w:t>167/12,</w:t>
      </w:r>
      <w:r w:rsidRPr="00A111D2">
        <w:t xml:space="preserve"> 167/13), 189 (</w:t>
      </w:r>
      <w:r w:rsidRPr="00A111D2">
        <w:rPr>
          <w:b/>
        </w:rPr>
        <w:t>189/1</w:t>
      </w:r>
      <w:r w:rsidRPr="00A111D2">
        <w:t>, 189/2), 204 (</w:t>
      </w:r>
      <w:r w:rsidRPr="00A111D2">
        <w:rPr>
          <w:b/>
        </w:rPr>
        <w:t>204/1</w:t>
      </w:r>
      <w:r w:rsidRPr="00A111D2">
        <w:t>, 204/2), 206 (</w:t>
      </w:r>
      <w:r w:rsidRPr="00A111D2">
        <w:rPr>
          <w:b/>
        </w:rPr>
        <w:t>206/1</w:t>
      </w:r>
      <w:r w:rsidRPr="00A111D2">
        <w:t>, 206/2), 213 (</w:t>
      </w:r>
      <w:r w:rsidRPr="00A111D2">
        <w:rPr>
          <w:b/>
        </w:rPr>
        <w:t>213/1</w:t>
      </w:r>
      <w:r w:rsidRPr="00A111D2">
        <w:t xml:space="preserve">, 213/2), 214/4 </w:t>
      </w:r>
      <w:r w:rsidRPr="00A111D2">
        <w:rPr>
          <w:b/>
        </w:rPr>
        <w:t>(214/5,</w:t>
      </w:r>
      <w:r w:rsidRPr="00A111D2">
        <w:t xml:space="preserve"> 214/7, 214/6), 219 (</w:t>
      </w:r>
      <w:r w:rsidRPr="00A111D2">
        <w:rPr>
          <w:b/>
        </w:rPr>
        <w:t>219/1</w:t>
      </w:r>
      <w:r w:rsidRPr="00A111D2">
        <w:t>, 219/2), 234 (</w:t>
      </w:r>
      <w:r w:rsidRPr="00A111D2">
        <w:rPr>
          <w:b/>
        </w:rPr>
        <w:t>234/1</w:t>
      </w:r>
      <w:r w:rsidRPr="00A111D2">
        <w:t>, 234/2), 235/4 (</w:t>
      </w:r>
      <w:r w:rsidRPr="00A111D2">
        <w:rPr>
          <w:b/>
        </w:rPr>
        <w:t>235/5</w:t>
      </w:r>
      <w:r w:rsidRPr="00A111D2">
        <w:t>, 235/6), 237 (</w:t>
      </w:r>
      <w:r w:rsidRPr="00A111D2">
        <w:rPr>
          <w:b/>
        </w:rPr>
        <w:t>237/1</w:t>
      </w:r>
      <w:r w:rsidRPr="00A111D2">
        <w:t>, 237/2), 372 (</w:t>
      </w:r>
      <w:r w:rsidRPr="00A111D2">
        <w:rPr>
          <w:b/>
        </w:rPr>
        <w:t>372/1</w:t>
      </w:r>
      <w:r w:rsidRPr="00A111D2">
        <w:t>, 372/2), 380 (</w:t>
      </w:r>
      <w:r w:rsidRPr="00A111D2">
        <w:rPr>
          <w:b/>
        </w:rPr>
        <w:t>380/1</w:t>
      </w:r>
      <w:r w:rsidRPr="00A111D2">
        <w:t>, 380/2), 381 (</w:t>
      </w:r>
      <w:r w:rsidRPr="00A111D2">
        <w:rPr>
          <w:b/>
        </w:rPr>
        <w:t>381/1</w:t>
      </w:r>
      <w:r w:rsidRPr="00A111D2">
        <w:t>, 381/2), 167/2 (</w:t>
      </w:r>
      <w:r w:rsidRPr="00A111D2">
        <w:rPr>
          <w:u w:val="single"/>
        </w:rPr>
        <w:t>167/14</w:t>
      </w:r>
      <w:r w:rsidRPr="00A111D2">
        <w:t>, 167/15), 167/11 (</w:t>
      </w:r>
      <w:r w:rsidRPr="00A111D2">
        <w:rPr>
          <w:u w:val="single"/>
        </w:rPr>
        <w:t>167/17</w:t>
      </w:r>
      <w:r w:rsidRPr="00A111D2">
        <w:t>, 167/16)</w:t>
      </w:r>
    </w:p>
    <w:p w14:paraId="7AB26864" w14:textId="77777777" w:rsidR="00CB4D25" w:rsidRPr="00A111D2" w:rsidRDefault="00CB4D25" w:rsidP="00CB4D25">
      <w:pPr>
        <w:jc w:val="both"/>
      </w:pPr>
    </w:p>
    <w:p w14:paraId="295BB343" w14:textId="77777777" w:rsidR="00CB4D25" w:rsidRPr="00A111D2" w:rsidRDefault="00CB4D25" w:rsidP="00CB4D25">
      <w:pPr>
        <w:numPr>
          <w:ilvl w:val="0"/>
          <w:numId w:val="3"/>
        </w:numPr>
        <w:spacing w:before="51" w:after="57"/>
        <w:jc w:val="both"/>
        <w:rPr>
          <w:b/>
        </w:rPr>
      </w:pPr>
      <w:r w:rsidRPr="00A111D2">
        <w:rPr>
          <w:b/>
        </w:rPr>
        <w:t>poza liniami rozgraniczającymi projektowanej drogi w celu wykonania budowy lub przebudowy sieci uzbrojenia terenu (w nawiasie działka przed podziałem):</w:t>
      </w:r>
    </w:p>
    <w:p w14:paraId="3DF8D500" w14:textId="77777777" w:rsidR="00CB4D25" w:rsidRPr="00A111D2" w:rsidRDefault="00CB4D25" w:rsidP="00CB4D25">
      <w:pPr>
        <w:spacing w:before="51" w:after="57"/>
        <w:jc w:val="both"/>
        <w:rPr>
          <w:bCs/>
          <w:color w:val="000000"/>
        </w:rPr>
      </w:pPr>
    </w:p>
    <w:p w14:paraId="0E103BAB" w14:textId="77777777" w:rsidR="00CB4D25" w:rsidRPr="00A111D2" w:rsidRDefault="00CB4D25" w:rsidP="00CB4D25">
      <w:pPr>
        <w:spacing w:before="51" w:after="57"/>
        <w:jc w:val="both"/>
        <w:rPr>
          <w:bCs/>
          <w:color w:val="000000"/>
        </w:rPr>
      </w:pPr>
      <w:r w:rsidRPr="00A111D2">
        <w:rPr>
          <w:bCs/>
          <w:color w:val="000000"/>
        </w:rPr>
        <w:t>jednostka ewidencyjna 141803_2 Lesznowola-obszar wiejski, obręb 0033 Zgorzała:</w:t>
      </w:r>
    </w:p>
    <w:p w14:paraId="1FCDBA5B" w14:textId="77777777" w:rsidR="00CB4D25" w:rsidRPr="00A111D2" w:rsidRDefault="00CB4D25" w:rsidP="00CB4D25">
      <w:pPr>
        <w:spacing w:before="51" w:after="57"/>
        <w:jc w:val="both"/>
      </w:pPr>
      <w:r w:rsidRPr="00A111D2">
        <w:t xml:space="preserve">214/7 (214/4), 100/4, 166/24 (166/2), 206/2 (206), 154/2 (154), 104/27 (104/1) </w:t>
      </w:r>
    </w:p>
    <w:p w14:paraId="3273077B" w14:textId="77777777" w:rsidR="00CB4D25" w:rsidRPr="00A111D2" w:rsidRDefault="00CB4D25" w:rsidP="00CB4D25">
      <w:pPr>
        <w:spacing w:before="51" w:after="57"/>
        <w:jc w:val="both"/>
        <w:rPr>
          <w:bCs/>
          <w:color w:val="000000"/>
        </w:rPr>
      </w:pPr>
      <w:r w:rsidRPr="00A111D2">
        <w:rPr>
          <w:bCs/>
          <w:color w:val="000000"/>
        </w:rPr>
        <w:t>jednostka ewidencyjna 141803_2 Lesznowola-obszar wiejski, obręb 0022 Nowa Wola:</w:t>
      </w:r>
    </w:p>
    <w:p w14:paraId="01F2CC09" w14:textId="77777777" w:rsidR="00CB4D25" w:rsidRPr="00A111D2" w:rsidRDefault="00CB4D25" w:rsidP="00CB4D25">
      <w:pPr>
        <w:spacing w:before="51" w:after="57"/>
        <w:jc w:val="both"/>
        <w:rPr>
          <w:bCs/>
          <w:color w:val="000000"/>
        </w:rPr>
      </w:pPr>
      <w:r w:rsidRPr="00A111D2">
        <w:rPr>
          <w:bCs/>
          <w:color w:val="000000"/>
        </w:rPr>
        <w:t xml:space="preserve">249/36. </w:t>
      </w:r>
    </w:p>
    <w:p w14:paraId="5A8A1A48" w14:textId="77777777" w:rsidR="00CB4D25" w:rsidRPr="00FD1FF4" w:rsidRDefault="00CB4D25" w:rsidP="00CB4D25">
      <w:pPr>
        <w:ind w:firstLine="709"/>
        <w:jc w:val="both"/>
        <w:rPr>
          <w:spacing w:val="4"/>
        </w:rPr>
      </w:pPr>
      <w:r>
        <w:t>Z treścią decyzji Nr 12/2022 z dnia 12</w:t>
      </w:r>
      <w:r w:rsidRPr="00746ABB">
        <w:t xml:space="preserve"> kwietnia 2022 r. na realizację inwestycji drogowej oraz załączonymi do niej materiałami można zapoznać się w </w:t>
      </w:r>
      <w:r w:rsidRPr="00746ABB">
        <w:rPr>
          <w:spacing w:val="4"/>
        </w:rPr>
        <w:t xml:space="preserve">Starostwie Powiatowym w Piasecznie ul. </w:t>
      </w:r>
      <w:proofErr w:type="spellStart"/>
      <w:r w:rsidRPr="00746ABB">
        <w:rPr>
          <w:spacing w:val="4"/>
        </w:rPr>
        <w:t>Chyliczkowska</w:t>
      </w:r>
      <w:proofErr w:type="spellEnd"/>
      <w:r w:rsidRPr="00746ABB">
        <w:rPr>
          <w:spacing w:val="4"/>
        </w:rPr>
        <w:t xml:space="preserve"> 14, 05 – 500 Piaseczno. Kancelaria Architektoniczno-Budowalna, od poniedziałku do piątku w godzinach 8 – 16.</w:t>
      </w:r>
      <w:r>
        <w:rPr>
          <w:spacing w:val="4"/>
        </w:rPr>
        <w:t xml:space="preserve"> Sprawę prowadzi: Angelika Ziomek, nr </w:t>
      </w:r>
      <w:proofErr w:type="spellStart"/>
      <w:r>
        <w:rPr>
          <w:spacing w:val="4"/>
        </w:rPr>
        <w:t>tel</w:t>
      </w:r>
      <w:proofErr w:type="spellEnd"/>
      <w:r>
        <w:rPr>
          <w:spacing w:val="4"/>
        </w:rPr>
        <w:t xml:space="preserve">: (22) 756 62 54 wew. 104 lub e-mail: a.ziomek@piaseczno.pl. </w:t>
      </w:r>
      <w:r w:rsidRPr="004351A4">
        <w:t>W celu wysłania uwag proszę powołać się na nr rej. ARB.6740.1.</w:t>
      </w:r>
      <w:r>
        <w:t>51.2021.AnZ</w:t>
      </w:r>
      <w:r w:rsidRPr="004351A4">
        <w:t xml:space="preserve">.         </w:t>
      </w:r>
    </w:p>
    <w:p w14:paraId="7F1F3204" w14:textId="77777777" w:rsidR="00CB4D25" w:rsidRDefault="00CB4D25" w:rsidP="00CB4D25">
      <w:pPr>
        <w:ind w:firstLine="708"/>
        <w:jc w:val="both"/>
      </w:pPr>
    </w:p>
    <w:p w14:paraId="6ACECFF1" w14:textId="77777777" w:rsidR="00CB4D25" w:rsidRDefault="00CB4D25" w:rsidP="00CB4D25">
      <w:pPr>
        <w:ind w:firstLine="708"/>
        <w:jc w:val="both"/>
      </w:pPr>
      <w:r w:rsidRPr="004351A4">
        <w:t xml:space="preserve">Od ww. decyzji służy prawo wniesienia odwołania do Wojewody Mazowieckiego, </w:t>
      </w:r>
      <w:r>
        <w:t xml:space="preserve">              </w:t>
      </w:r>
      <w:r w:rsidRPr="004351A4">
        <w:t xml:space="preserve">za moim pośrednictwem (Starosta Piaseczyński, ul. </w:t>
      </w:r>
      <w:proofErr w:type="spellStart"/>
      <w:r w:rsidRPr="004351A4">
        <w:t>Chyliczkowska</w:t>
      </w:r>
      <w:proofErr w:type="spellEnd"/>
      <w:r w:rsidRPr="004351A4">
        <w:t xml:space="preserve"> 14, 05-500 Piaseczno), </w:t>
      </w:r>
      <w:r>
        <w:t xml:space="preserve">                               </w:t>
      </w:r>
      <w:r w:rsidRPr="004351A4">
        <w:lastRenderedPageBreak/>
        <w:t xml:space="preserve">w terminie 14 dni od dnia jej publicznego ogłoszenia. Zgodnie z art. 49 ustawy – Kodeks postępowania administracyjnego doręczenie uważa się za dokonane po upływie czternastu </w:t>
      </w:r>
      <w:r>
        <w:t xml:space="preserve">    </w:t>
      </w:r>
      <w:r w:rsidRPr="004351A4">
        <w:t>dni od dnia publicznego ogłoszenia.</w:t>
      </w:r>
    </w:p>
    <w:p w14:paraId="1B0C4092" w14:textId="77777777" w:rsidR="00CB4D25" w:rsidRDefault="00CB4D25" w:rsidP="00CB4D25">
      <w:pPr>
        <w:jc w:val="both"/>
      </w:pPr>
      <w:r w:rsidRPr="00A32AEE">
        <w:t xml:space="preserve"> </w:t>
      </w:r>
      <w:r>
        <w:tab/>
      </w:r>
    </w:p>
    <w:p w14:paraId="4015E9CB" w14:textId="77777777" w:rsidR="00CB4D25" w:rsidRDefault="00CB4D25" w:rsidP="00CB4D25">
      <w:pPr>
        <w:ind w:firstLine="708"/>
        <w:jc w:val="both"/>
      </w:pPr>
      <w:r w:rsidRPr="00A32AEE">
        <w:t xml:space="preserve">Działając na podstawie art. 17 ust. 1 ustawy z dnia 10 kwietnia 2003 r. </w:t>
      </w:r>
      <w:r>
        <w:t xml:space="preserve">                                    </w:t>
      </w:r>
      <w:r w:rsidRPr="00A32AEE">
        <w:t xml:space="preserve">o szczególnych zasadach przygotowania i realizacji inwestycji w zakresie dróg publicznych, nadano niniejszej decyzji rygor natychmiastowej wykonalności. </w:t>
      </w:r>
    </w:p>
    <w:p w14:paraId="23B6F8E6" w14:textId="77777777" w:rsidR="00CB4D25" w:rsidRDefault="00CB4D25" w:rsidP="00CB4D25">
      <w:pPr>
        <w:ind w:firstLine="708"/>
        <w:jc w:val="both"/>
      </w:pPr>
    </w:p>
    <w:p w14:paraId="3D775577" w14:textId="77777777" w:rsidR="00CB4D25" w:rsidRPr="00FD1FF4" w:rsidRDefault="00CB4D25" w:rsidP="00CB4D25">
      <w:pPr>
        <w:jc w:val="both"/>
      </w:pPr>
    </w:p>
    <w:p w14:paraId="26167BC4" w14:textId="77777777" w:rsidR="00CB4D25" w:rsidRDefault="00CB4D25" w:rsidP="00CB4D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</w:pPr>
      <w:r>
        <w:t>z upoważnienia Starosty Piaseczyńskiego</w:t>
      </w:r>
    </w:p>
    <w:p w14:paraId="4796D742" w14:textId="77777777" w:rsidR="00CB4D25" w:rsidRDefault="00CB4D25" w:rsidP="00CB4D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</w:pPr>
      <w:r>
        <w:t>Sylwia Moszczyńska-Staś</w:t>
      </w:r>
    </w:p>
    <w:p w14:paraId="00CCDCA4" w14:textId="77777777" w:rsidR="00CB4D25" w:rsidRDefault="00CB4D25" w:rsidP="00CB4D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</w:pPr>
      <w:r>
        <w:t>Naczelnik Wydziału Architektoniczno-Budowlanego</w:t>
      </w:r>
    </w:p>
    <w:p w14:paraId="4E393500" w14:textId="77777777" w:rsidR="00CB4D25" w:rsidRDefault="00CB4D25" w:rsidP="00CB4D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</w:pPr>
      <w:r>
        <w:t>/podpisano elektronicznie/</w:t>
      </w:r>
    </w:p>
    <w:p w14:paraId="03B32E67" w14:textId="77777777" w:rsidR="00CB4D25" w:rsidRDefault="00CB4D25" w:rsidP="00CB4D25">
      <w:pPr>
        <w:jc w:val="both"/>
        <w:rPr>
          <w:b/>
          <w:bCs/>
          <w:sz w:val="16"/>
          <w:szCs w:val="16"/>
        </w:rPr>
      </w:pPr>
    </w:p>
    <w:p w14:paraId="0C07C57E" w14:textId="77777777" w:rsidR="00CB4D25" w:rsidRDefault="00CB4D25" w:rsidP="00CB4D25">
      <w:pPr>
        <w:jc w:val="both"/>
        <w:rPr>
          <w:b/>
          <w:bCs/>
          <w:sz w:val="16"/>
          <w:szCs w:val="16"/>
        </w:rPr>
      </w:pPr>
    </w:p>
    <w:p w14:paraId="21301C5C" w14:textId="0F0F5547" w:rsidR="00CB4D25" w:rsidRPr="00A32AEE" w:rsidRDefault="00CB4D25" w:rsidP="00CB4D25">
      <w:pPr>
        <w:jc w:val="both"/>
        <w:rPr>
          <w:b/>
          <w:bCs/>
          <w:sz w:val="22"/>
          <w:szCs w:val="22"/>
        </w:rPr>
      </w:pPr>
      <w:r w:rsidRPr="00A32AEE">
        <w:rPr>
          <w:b/>
          <w:bCs/>
          <w:sz w:val="22"/>
          <w:szCs w:val="22"/>
        </w:rPr>
        <w:t xml:space="preserve"> Publiczne o</w:t>
      </w:r>
      <w:r>
        <w:rPr>
          <w:b/>
          <w:bCs/>
          <w:sz w:val="22"/>
          <w:szCs w:val="22"/>
        </w:rPr>
        <w:t xml:space="preserve">bwieszczenie nastąpiło w dniu: </w:t>
      </w:r>
      <w:r w:rsidR="00F105BE">
        <w:rPr>
          <w:b/>
          <w:bCs/>
          <w:sz w:val="22"/>
          <w:szCs w:val="22"/>
        </w:rPr>
        <w:t>13</w:t>
      </w:r>
      <w:r w:rsidR="008E00DA">
        <w:rPr>
          <w:b/>
          <w:bCs/>
          <w:sz w:val="22"/>
          <w:szCs w:val="22"/>
        </w:rPr>
        <w:t xml:space="preserve"> k</w:t>
      </w:r>
      <w:bookmarkStart w:id="1" w:name="_GoBack"/>
      <w:bookmarkEnd w:id="1"/>
      <w:r>
        <w:rPr>
          <w:b/>
          <w:bCs/>
          <w:sz w:val="22"/>
          <w:szCs w:val="22"/>
        </w:rPr>
        <w:t>wietnia 2022</w:t>
      </w:r>
      <w:r w:rsidRPr="00A32AEE">
        <w:rPr>
          <w:b/>
          <w:bCs/>
          <w:sz w:val="22"/>
          <w:szCs w:val="22"/>
        </w:rPr>
        <w:t xml:space="preserve"> r. </w:t>
      </w:r>
    </w:p>
    <w:p w14:paraId="4DBCC7FE" w14:textId="77777777" w:rsidR="00CB4D25" w:rsidRPr="00CB4D25" w:rsidRDefault="00CB4D25" w:rsidP="00CB4D25">
      <w:pPr>
        <w:jc w:val="both"/>
        <w:rPr>
          <w:bCs/>
          <w:sz w:val="22"/>
          <w:szCs w:val="22"/>
        </w:rPr>
      </w:pPr>
      <w:r w:rsidRPr="00CB4D25">
        <w:rPr>
          <w:b/>
          <w:bCs/>
          <w:sz w:val="22"/>
          <w:szCs w:val="22"/>
        </w:rPr>
        <w:t xml:space="preserve"> </w:t>
      </w:r>
      <w:r w:rsidRPr="00CB4D25">
        <w:rPr>
          <w:bCs/>
          <w:sz w:val="22"/>
          <w:szCs w:val="22"/>
        </w:rPr>
        <w:t xml:space="preserve">(datę obwieszczenia wpisuje osoba dokonująca obwieszczenia na podstawie art. 49 </w:t>
      </w:r>
      <w:r w:rsidRPr="00CB4D25">
        <w:rPr>
          <w:sz w:val="22"/>
          <w:szCs w:val="22"/>
          <w:shd w:val="clear" w:color="auto" w:fill="FFFFFF"/>
        </w:rPr>
        <w:t>§ 2 k.p.a.)</w:t>
      </w:r>
    </w:p>
    <w:p w14:paraId="5E513B8E" w14:textId="77777777" w:rsidR="00CB4D25" w:rsidRPr="00A32AEE" w:rsidRDefault="00CB4D25" w:rsidP="00CB4D25">
      <w:pPr>
        <w:jc w:val="both"/>
        <w:rPr>
          <w:bCs/>
        </w:rPr>
      </w:pPr>
    </w:p>
    <w:p w14:paraId="6D66A015" w14:textId="77777777" w:rsidR="00CB4D25" w:rsidRPr="00A32AEE" w:rsidRDefault="00CB4D25" w:rsidP="00CB4D25">
      <w:pPr>
        <w:autoSpaceDE w:val="0"/>
        <w:autoSpaceDN w:val="0"/>
        <w:adjustRightInd w:val="0"/>
        <w:jc w:val="both"/>
      </w:pPr>
      <w:r w:rsidRPr="00A32AEE">
        <w:t>Wydruk stanowi dowód tego, co zostało stwierdzone w piśmie wydanym w formie dokumentu elektronicznego, zgodnie z art. 39</w:t>
      </w:r>
      <w:r w:rsidRPr="00A32AEE">
        <w:rPr>
          <w:vertAlign w:val="superscript"/>
        </w:rPr>
        <w:t>3</w:t>
      </w:r>
      <w:r w:rsidRPr="00A32AEE">
        <w:t xml:space="preserve"> k.p.a. Został on wytworzony za pomocą systemu teleinformatycznego i podpisany kwalifikowanym podpisem elektronicznym.</w:t>
      </w:r>
    </w:p>
    <w:p w14:paraId="15183C3E" w14:textId="77777777" w:rsidR="00CB4D25" w:rsidRDefault="00CB4D25" w:rsidP="00CB4D25"/>
    <w:p w14:paraId="75E475A1" w14:textId="77777777" w:rsidR="00670E07" w:rsidRPr="00CB4D25" w:rsidRDefault="00670E07" w:rsidP="00CB4D25"/>
    <w:sectPr w:rsidR="00670E07" w:rsidRPr="00CB4D25" w:rsidSect="00BD2233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022A523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615834BA"/>
    <w:multiLevelType w:val="hybridMultilevel"/>
    <w:tmpl w:val="CFE87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662EDD"/>
    <w:multiLevelType w:val="hybridMultilevel"/>
    <w:tmpl w:val="FE5E07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BFF"/>
    <w:rsid w:val="001D1B32"/>
    <w:rsid w:val="00417989"/>
    <w:rsid w:val="00511941"/>
    <w:rsid w:val="0059529C"/>
    <w:rsid w:val="00670E07"/>
    <w:rsid w:val="00807BFF"/>
    <w:rsid w:val="008E00DA"/>
    <w:rsid w:val="009F65D1"/>
    <w:rsid w:val="00AA2322"/>
    <w:rsid w:val="00AA5233"/>
    <w:rsid w:val="00B9108A"/>
    <w:rsid w:val="00BD2233"/>
    <w:rsid w:val="00CB4D25"/>
    <w:rsid w:val="00DF28F3"/>
    <w:rsid w:val="00F10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5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7989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3"/>
    </w:r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417989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1798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417989"/>
    <w:rPr>
      <w:rFonts w:asciiTheme="majorHAnsi" w:eastAsiaTheme="majorEastAsia" w:hAnsiTheme="majorHAnsi" w:cs="Mangal"/>
      <w:color w:val="365F91" w:themeColor="accent1" w:themeShade="BF"/>
      <w:kern w:val="3"/>
      <w:sz w:val="26"/>
      <w:szCs w:val="23"/>
      <w:lang w:eastAsia="zh-CN" w:bidi="hi-IN"/>
    </w:rPr>
  </w:style>
  <w:style w:type="character" w:customStyle="1" w:styleId="Nagwek3Znak">
    <w:name w:val="Nagłówek 3 Znak"/>
    <w:basedOn w:val="Domylnaczcionkaakapitu"/>
    <w:link w:val="Nagwek3"/>
    <w:semiHidden/>
    <w:rsid w:val="00417989"/>
    <w:rPr>
      <w:rFonts w:ascii="Courier New" w:eastAsia="Courier New" w:hAnsi="Courier New" w:cs="Courier New"/>
      <w:b/>
      <w:i/>
      <w:kern w:val="3"/>
      <w:sz w:val="20"/>
      <w:szCs w:val="20"/>
      <w:u w:val="single"/>
      <w:lang w:eastAsia="zh-CN"/>
    </w:rPr>
  </w:style>
  <w:style w:type="character" w:styleId="Uwydatnienie">
    <w:name w:val="Emphasis"/>
    <w:basedOn w:val="Domylnaczcionkaakapitu"/>
    <w:uiPriority w:val="20"/>
    <w:qFormat/>
    <w:rsid w:val="00417989"/>
    <w:rPr>
      <w:i/>
      <w:iCs/>
    </w:rPr>
  </w:style>
  <w:style w:type="paragraph" w:styleId="Akapitzlist">
    <w:name w:val="List Paragraph"/>
    <w:basedOn w:val="Standard"/>
    <w:link w:val="AkapitzlistZnak"/>
    <w:uiPriority w:val="34"/>
    <w:qFormat/>
    <w:rsid w:val="00417989"/>
    <w:pPr>
      <w:ind w:left="708"/>
      <w:textAlignment w:val="baseline"/>
    </w:pPr>
  </w:style>
  <w:style w:type="character" w:styleId="Hipercze">
    <w:name w:val="Hyperlink"/>
    <w:basedOn w:val="Domylnaczcionkaakapitu"/>
    <w:uiPriority w:val="99"/>
    <w:semiHidden/>
    <w:unhideWhenUsed/>
    <w:rsid w:val="009F65D1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F65D1"/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5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7989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3"/>
    </w:r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417989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1798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417989"/>
    <w:rPr>
      <w:rFonts w:asciiTheme="majorHAnsi" w:eastAsiaTheme="majorEastAsia" w:hAnsiTheme="majorHAnsi" w:cs="Mangal"/>
      <w:color w:val="365F91" w:themeColor="accent1" w:themeShade="BF"/>
      <w:kern w:val="3"/>
      <w:sz w:val="26"/>
      <w:szCs w:val="23"/>
      <w:lang w:eastAsia="zh-CN" w:bidi="hi-IN"/>
    </w:rPr>
  </w:style>
  <w:style w:type="character" w:customStyle="1" w:styleId="Nagwek3Znak">
    <w:name w:val="Nagłówek 3 Znak"/>
    <w:basedOn w:val="Domylnaczcionkaakapitu"/>
    <w:link w:val="Nagwek3"/>
    <w:semiHidden/>
    <w:rsid w:val="00417989"/>
    <w:rPr>
      <w:rFonts w:ascii="Courier New" w:eastAsia="Courier New" w:hAnsi="Courier New" w:cs="Courier New"/>
      <w:b/>
      <w:i/>
      <w:kern w:val="3"/>
      <w:sz w:val="20"/>
      <w:szCs w:val="20"/>
      <w:u w:val="single"/>
      <w:lang w:eastAsia="zh-CN"/>
    </w:rPr>
  </w:style>
  <w:style w:type="character" w:styleId="Uwydatnienie">
    <w:name w:val="Emphasis"/>
    <w:basedOn w:val="Domylnaczcionkaakapitu"/>
    <w:uiPriority w:val="20"/>
    <w:qFormat/>
    <w:rsid w:val="00417989"/>
    <w:rPr>
      <w:i/>
      <w:iCs/>
    </w:rPr>
  </w:style>
  <w:style w:type="paragraph" w:styleId="Akapitzlist">
    <w:name w:val="List Paragraph"/>
    <w:basedOn w:val="Standard"/>
    <w:link w:val="AkapitzlistZnak"/>
    <w:uiPriority w:val="34"/>
    <w:qFormat/>
    <w:rsid w:val="00417989"/>
    <w:pPr>
      <w:ind w:left="708"/>
      <w:textAlignment w:val="baseline"/>
    </w:pPr>
  </w:style>
  <w:style w:type="character" w:styleId="Hipercze">
    <w:name w:val="Hyperlink"/>
    <w:basedOn w:val="Domylnaczcionkaakapitu"/>
    <w:uiPriority w:val="99"/>
    <w:semiHidden/>
    <w:unhideWhenUsed/>
    <w:rsid w:val="009F65D1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F65D1"/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586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Roszczyk</dc:creator>
  <cp:lastModifiedBy>Marcin Ciechomski</cp:lastModifiedBy>
  <cp:revision>4</cp:revision>
  <dcterms:created xsi:type="dcterms:W3CDTF">2022-04-12T06:58:00Z</dcterms:created>
  <dcterms:modified xsi:type="dcterms:W3CDTF">2022-04-13T09:42:00Z</dcterms:modified>
</cp:coreProperties>
</file>