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F39" w:rsidRDefault="00365064">
      <w:pPr>
        <w:pStyle w:val="Standard"/>
        <w:tabs>
          <w:tab w:val="left" w:pos="6645"/>
        </w:tabs>
      </w:pPr>
      <w:r>
        <w:rPr>
          <w:noProof/>
          <w:lang w:eastAsia="pl-PL"/>
        </w:rPr>
        <mc:AlternateContent>
          <mc:Choice Requires="wps">
            <w:drawing>
              <wp:anchor distT="0" distB="0" distL="114300" distR="114300" simplePos="0" relativeHeight="251658240" behindDoc="1" locked="0" layoutInCell="1" allowOverlap="1">
                <wp:simplePos x="0" y="0"/>
                <wp:positionH relativeFrom="margin">
                  <wp:posOffset>0</wp:posOffset>
                </wp:positionH>
                <wp:positionV relativeFrom="margin">
                  <wp:posOffset>-114482</wp:posOffset>
                </wp:positionV>
                <wp:extent cx="2851154" cy="1224281"/>
                <wp:effectExtent l="0" t="0" r="6346" b="13969"/>
                <wp:wrapNone/>
                <wp:docPr id="1" name="Ramka1"/>
                <wp:cNvGraphicFramePr/>
                <a:graphic xmlns:a="http://schemas.openxmlformats.org/drawingml/2006/main">
                  <a:graphicData uri="http://schemas.microsoft.com/office/word/2010/wordprocessingShape">
                    <wps:wsp>
                      <wps:cNvSpPr txBox="1"/>
                      <wps:spPr>
                        <a:xfrm>
                          <a:off x="0" y="0"/>
                          <a:ext cx="2851154" cy="1224281"/>
                        </a:xfrm>
                        <a:prstGeom prst="rect">
                          <a:avLst/>
                        </a:prstGeom>
                        <a:noFill/>
                        <a:ln>
                          <a:noFill/>
                          <a:prstDash/>
                        </a:ln>
                      </wps:spPr>
                      <wps:txbx>
                        <w:txbxContent>
                          <w:p w:rsidR="00A16B56" w:rsidRDefault="00A16B56">
                            <w:pPr>
                              <w:pStyle w:val="Standard"/>
                              <w:widowControl w:val="0"/>
                              <w:tabs>
                                <w:tab w:val="right" w:pos="9639"/>
                              </w:tabs>
                              <w:jc w:val="center"/>
                              <w:rPr>
                                <w:rFonts w:eastAsia="Lucida Sans Unicode" w:cs="Tahoma"/>
                                <w:b/>
                                <w:bCs/>
                                <w:smallCaps/>
                                <w:sz w:val="32"/>
                                <w:lang w:eastAsia="pl-PL"/>
                              </w:rPr>
                            </w:pPr>
                          </w:p>
                          <w:p w:rsidR="00A16B56" w:rsidRDefault="00A16B56">
                            <w:pPr>
                              <w:pStyle w:val="Standard"/>
                              <w:widowControl w:val="0"/>
                              <w:tabs>
                                <w:tab w:val="right" w:pos="9639"/>
                              </w:tabs>
                              <w:jc w:val="center"/>
                              <w:rPr>
                                <w:rFonts w:eastAsia="Lucida Sans Unicode" w:cs="Tahoma"/>
                                <w:b/>
                                <w:bCs/>
                                <w:smallCaps/>
                                <w:sz w:val="32"/>
                                <w:lang w:eastAsia="pl-PL"/>
                              </w:rPr>
                            </w:pPr>
                            <w:r>
                              <w:rPr>
                                <w:rFonts w:eastAsia="Lucida Sans Unicode" w:cs="Tahoma"/>
                                <w:b/>
                                <w:bCs/>
                                <w:smallCaps/>
                                <w:sz w:val="32"/>
                                <w:lang w:eastAsia="pl-PL"/>
                              </w:rPr>
                              <w:t>Starosta  Piaseczyński</w:t>
                            </w:r>
                          </w:p>
                          <w:p w:rsidR="00A16B56" w:rsidRDefault="00A16B56">
                            <w:pPr>
                              <w:pStyle w:val="Standard"/>
                              <w:widowControl w:val="0"/>
                              <w:tabs>
                                <w:tab w:val="center" w:pos="4536"/>
                                <w:tab w:val="right" w:pos="9072"/>
                                <w:tab w:val="right" w:pos="9639"/>
                              </w:tabs>
                              <w:jc w:val="center"/>
                              <w:rPr>
                                <w:rFonts w:eastAsia="Lucida Sans Unicode" w:cs="Tahoma"/>
                                <w:szCs w:val="20"/>
                                <w:lang w:eastAsia="pl-PL"/>
                              </w:rPr>
                            </w:pPr>
                            <w:r>
                              <w:rPr>
                                <w:rFonts w:eastAsia="Lucida Sans Unicode" w:cs="Tahoma"/>
                                <w:szCs w:val="20"/>
                                <w:lang w:eastAsia="pl-PL"/>
                              </w:rPr>
                              <w:t xml:space="preserve">ul. </w:t>
                            </w:r>
                            <w:proofErr w:type="spellStart"/>
                            <w:r>
                              <w:rPr>
                                <w:rFonts w:eastAsia="Lucida Sans Unicode" w:cs="Tahoma"/>
                                <w:szCs w:val="20"/>
                                <w:lang w:eastAsia="pl-PL"/>
                              </w:rPr>
                              <w:t>Chyliczkowska</w:t>
                            </w:r>
                            <w:proofErr w:type="spellEnd"/>
                            <w:r>
                              <w:rPr>
                                <w:rFonts w:eastAsia="Lucida Sans Unicode" w:cs="Tahoma"/>
                                <w:szCs w:val="20"/>
                                <w:lang w:eastAsia="pl-PL"/>
                              </w:rPr>
                              <w:t xml:space="preserve"> 14, 05-500 Piaseczno</w:t>
                            </w:r>
                          </w:p>
                          <w:p w:rsidR="00A16B56" w:rsidRDefault="00A16B56">
                            <w:pPr>
                              <w:pStyle w:val="Standard"/>
                              <w:widowControl w:val="0"/>
                              <w:tabs>
                                <w:tab w:val="center" w:pos="4536"/>
                                <w:tab w:val="right" w:pos="9072"/>
                                <w:tab w:val="right" w:pos="9639"/>
                              </w:tabs>
                              <w:jc w:val="center"/>
                              <w:rPr>
                                <w:rFonts w:eastAsia="Lucida Sans Unicode" w:cs="Tahoma"/>
                                <w:szCs w:val="16"/>
                                <w:lang w:eastAsia="pl-PL"/>
                              </w:rPr>
                            </w:pPr>
                            <w:r>
                              <w:rPr>
                                <w:rFonts w:eastAsia="Lucida Sans Unicode" w:cs="Tahoma"/>
                                <w:szCs w:val="16"/>
                                <w:lang w:eastAsia="pl-PL"/>
                              </w:rPr>
                              <w:t xml:space="preserve">  tel.(22) 756-62-54, fax. (22) 737-11-58   </w:t>
                            </w:r>
                          </w:p>
                          <w:p w:rsidR="00A16B56" w:rsidRDefault="00A16B56">
                            <w:pPr>
                              <w:pStyle w:val="Standard"/>
                              <w:widowControl w:val="0"/>
                              <w:tabs>
                                <w:tab w:val="center" w:pos="4536"/>
                                <w:tab w:val="right" w:pos="9072"/>
                                <w:tab w:val="right" w:pos="9639"/>
                              </w:tabs>
                              <w:jc w:val="center"/>
                              <w:rPr>
                                <w:rFonts w:eastAsia="Lucida Sans Unicode" w:cs="Tahoma"/>
                                <w:b/>
                                <w:szCs w:val="16"/>
                                <w:lang w:eastAsia="pl-PL"/>
                              </w:rPr>
                            </w:pPr>
                          </w:p>
                          <w:p w:rsidR="00A16B56" w:rsidRDefault="00A16B56">
                            <w:pPr>
                              <w:pStyle w:val="Standard"/>
                              <w:widowControl w:val="0"/>
                              <w:tabs>
                                <w:tab w:val="center" w:pos="4536"/>
                                <w:tab w:val="right" w:pos="9072"/>
                                <w:tab w:val="right" w:pos="9639"/>
                              </w:tabs>
                              <w:jc w:val="center"/>
                            </w:pPr>
                            <w:r>
                              <w:rPr>
                                <w:rFonts w:eastAsia="Lucida Sans Unicode" w:cs="Tahoma"/>
                                <w:b/>
                                <w:color w:val="000000"/>
                                <w:szCs w:val="16"/>
                                <w:lang w:eastAsia="pl-PL"/>
                              </w:rPr>
                              <w:t>N</w:t>
                            </w:r>
                            <w:r>
                              <w:rPr>
                                <w:b/>
                                <w:color w:val="000000"/>
                              </w:rPr>
                              <w:t>r rej. ARB.6740.1259.2020.BĆ.AS</w:t>
                            </w:r>
                          </w:p>
                          <w:p w:rsidR="00A16B56" w:rsidRDefault="00A16B56">
                            <w:pPr>
                              <w:pStyle w:val="Standard"/>
                              <w:widowControl w:val="0"/>
                              <w:tabs>
                                <w:tab w:val="center" w:pos="4536"/>
                                <w:tab w:val="right" w:pos="9072"/>
                                <w:tab w:val="right" w:pos="9639"/>
                              </w:tabs>
                              <w:rPr>
                                <w:rFonts w:eastAsia="Lucida Sans Unicode" w:cs="Tahoma"/>
                                <w:b/>
                                <w:sz w:val="28"/>
                                <w:szCs w:val="20"/>
                                <w:lang w:eastAsia="pl-PL"/>
                              </w:rPr>
                            </w:pPr>
                          </w:p>
                          <w:p w:rsidR="00A16B56" w:rsidRDefault="00A16B56">
                            <w:pPr>
                              <w:pStyle w:val="Standard"/>
                              <w:autoSpaceDE w:val="0"/>
                              <w:jc w:val="center"/>
                              <w:rPr>
                                <w:rFonts w:eastAsia="Lucida Sans Unicode" w:cs="Tahoma"/>
                                <w:b/>
                                <w:color w:val="000000"/>
                                <w:sz w:val="28"/>
                                <w:szCs w:val="20"/>
                                <w:lang w:eastAsia="pl-PL"/>
                              </w:rPr>
                            </w:pPr>
                          </w:p>
                          <w:p w:rsidR="00A16B56" w:rsidRDefault="00A16B56">
                            <w:pPr>
                              <w:pStyle w:val="Standard"/>
                              <w:autoSpaceDE w:val="0"/>
                              <w:jc w:val="center"/>
                              <w:rPr>
                                <w:rFonts w:eastAsia="Lucida Sans Unicode" w:cs="Tahoma"/>
                                <w:b/>
                                <w:color w:val="000000"/>
                                <w:sz w:val="28"/>
                                <w:szCs w:val="20"/>
                                <w:lang w:eastAsia="pl-PL"/>
                              </w:rPr>
                            </w:pPr>
                          </w:p>
                          <w:p w:rsidR="00A16B56" w:rsidRDefault="00A16B56">
                            <w:pPr>
                              <w:pStyle w:val="Standard"/>
                              <w:autoSpaceDE w:val="0"/>
                              <w:jc w:val="center"/>
                              <w:rPr>
                                <w:rFonts w:eastAsia="Lucida Sans Unicode" w:cs="Tahoma"/>
                                <w:b/>
                                <w:color w:val="000000"/>
                                <w:sz w:val="28"/>
                                <w:szCs w:val="20"/>
                                <w:lang w:eastAsia="pl-PL"/>
                              </w:rPr>
                            </w:pPr>
                          </w:p>
                        </w:txbxContent>
                      </wps:txbx>
                      <wps:bodyPr vert="horz" wrap="none" lIns="0" tIns="0" rIns="0" bIns="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Ramka1" o:spid="_x0000_s1026" type="#_x0000_t202" style="position:absolute;margin-left:0;margin-top:-9pt;width:224.5pt;height:96.4pt;z-index:-251658240;visibility:visible;mso-wrap-style:non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" filled="f" stroked="f">
                <v:textbox inset="0,0,0,0">
                  <w:txbxContent>
                    <w:p w:rsidR="00A16B56" w:rsidRDefault="00A16B56">
                      <w:pPr>
                        <w:pStyle w:val="Standard"/>
                        <w:widowControl w:val="0"/>
                        <w:tabs>
                          <w:tab w:val="right" w:pos="9639"/>
                        </w:tabs>
                        <w:jc w:val="center"/>
                        <w:rPr>
                          <w:rFonts w:eastAsia="Lucida Sans Unicode" w:cs="Tahoma"/>
                          <w:b/>
                          <w:bCs/>
                          <w:smallCaps/>
                          <w:sz w:val="32"/>
                          <w:lang w:eastAsia="pl-PL"/>
                        </w:rPr>
                      </w:pPr>
                    </w:p>
                    <w:p w:rsidR="00A16B56" w:rsidRDefault="00A16B56">
                      <w:pPr>
                        <w:pStyle w:val="Standard"/>
                        <w:widowControl w:val="0"/>
                        <w:tabs>
                          <w:tab w:val="right" w:pos="9639"/>
                        </w:tabs>
                        <w:jc w:val="center"/>
                        <w:rPr>
                          <w:rFonts w:eastAsia="Lucida Sans Unicode" w:cs="Tahoma"/>
                          <w:b/>
                          <w:bCs/>
                          <w:smallCaps/>
                          <w:sz w:val="32"/>
                          <w:lang w:eastAsia="pl-PL"/>
                        </w:rPr>
                      </w:pPr>
                      <w:r>
                        <w:rPr>
                          <w:rFonts w:eastAsia="Lucida Sans Unicode" w:cs="Tahoma"/>
                          <w:b/>
                          <w:bCs/>
                          <w:smallCaps/>
                          <w:sz w:val="32"/>
                          <w:lang w:eastAsia="pl-PL"/>
                        </w:rPr>
                        <w:t>Starosta  Piaseczyński</w:t>
                      </w:r>
                    </w:p>
                    <w:p w:rsidR="00A16B56" w:rsidRDefault="00A16B56">
                      <w:pPr>
                        <w:pStyle w:val="Standard"/>
                        <w:widowControl w:val="0"/>
                        <w:tabs>
                          <w:tab w:val="center" w:pos="4536"/>
                          <w:tab w:val="right" w:pos="9072"/>
                          <w:tab w:val="right" w:pos="9639"/>
                        </w:tabs>
                        <w:jc w:val="center"/>
                        <w:rPr>
                          <w:rFonts w:eastAsia="Lucida Sans Unicode" w:cs="Tahoma"/>
                          <w:szCs w:val="20"/>
                          <w:lang w:eastAsia="pl-PL"/>
                        </w:rPr>
                      </w:pPr>
                      <w:r>
                        <w:rPr>
                          <w:rFonts w:eastAsia="Lucida Sans Unicode" w:cs="Tahoma"/>
                          <w:szCs w:val="20"/>
                          <w:lang w:eastAsia="pl-PL"/>
                        </w:rPr>
                        <w:t xml:space="preserve">ul. </w:t>
                      </w:r>
                      <w:proofErr w:type="spellStart"/>
                      <w:r>
                        <w:rPr>
                          <w:rFonts w:eastAsia="Lucida Sans Unicode" w:cs="Tahoma"/>
                          <w:szCs w:val="20"/>
                          <w:lang w:eastAsia="pl-PL"/>
                        </w:rPr>
                        <w:t>Chyliczkowska</w:t>
                      </w:r>
                      <w:proofErr w:type="spellEnd"/>
                      <w:r>
                        <w:rPr>
                          <w:rFonts w:eastAsia="Lucida Sans Unicode" w:cs="Tahoma"/>
                          <w:szCs w:val="20"/>
                          <w:lang w:eastAsia="pl-PL"/>
                        </w:rPr>
                        <w:t xml:space="preserve"> 14, 05-500 Piaseczno</w:t>
                      </w:r>
                    </w:p>
                    <w:p w:rsidR="00A16B56" w:rsidRDefault="00A16B56">
                      <w:pPr>
                        <w:pStyle w:val="Standard"/>
                        <w:widowControl w:val="0"/>
                        <w:tabs>
                          <w:tab w:val="center" w:pos="4536"/>
                          <w:tab w:val="right" w:pos="9072"/>
                          <w:tab w:val="right" w:pos="9639"/>
                        </w:tabs>
                        <w:jc w:val="center"/>
                        <w:rPr>
                          <w:rFonts w:eastAsia="Lucida Sans Unicode" w:cs="Tahoma"/>
                          <w:szCs w:val="16"/>
                          <w:lang w:eastAsia="pl-PL"/>
                        </w:rPr>
                      </w:pPr>
                      <w:r>
                        <w:rPr>
                          <w:rFonts w:eastAsia="Lucida Sans Unicode" w:cs="Tahoma"/>
                          <w:szCs w:val="16"/>
                          <w:lang w:eastAsia="pl-PL"/>
                        </w:rPr>
                        <w:t xml:space="preserve">  tel.(22) 756-62-54, fax. (22) 737-11-58   </w:t>
                      </w:r>
                    </w:p>
                    <w:p w:rsidR="00A16B56" w:rsidRDefault="00A16B56">
                      <w:pPr>
                        <w:pStyle w:val="Standard"/>
                        <w:widowControl w:val="0"/>
                        <w:tabs>
                          <w:tab w:val="center" w:pos="4536"/>
                          <w:tab w:val="right" w:pos="9072"/>
                          <w:tab w:val="right" w:pos="9639"/>
                        </w:tabs>
                        <w:jc w:val="center"/>
                        <w:rPr>
                          <w:rFonts w:eastAsia="Lucida Sans Unicode" w:cs="Tahoma"/>
                          <w:b/>
                          <w:szCs w:val="16"/>
                          <w:lang w:eastAsia="pl-PL"/>
                        </w:rPr>
                      </w:pPr>
                    </w:p>
                    <w:p w:rsidR="00A16B56" w:rsidRDefault="00A16B56">
                      <w:pPr>
                        <w:pStyle w:val="Standard"/>
                        <w:widowControl w:val="0"/>
                        <w:tabs>
                          <w:tab w:val="center" w:pos="4536"/>
                          <w:tab w:val="right" w:pos="9072"/>
                          <w:tab w:val="right" w:pos="9639"/>
                        </w:tabs>
                        <w:jc w:val="center"/>
                      </w:pPr>
                      <w:r>
                        <w:rPr>
                          <w:rFonts w:eastAsia="Lucida Sans Unicode" w:cs="Tahoma"/>
                          <w:b/>
                          <w:color w:val="000000"/>
                          <w:szCs w:val="16"/>
                          <w:lang w:eastAsia="pl-PL"/>
                        </w:rPr>
                        <w:t>N</w:t>
                      </w:r>
                      <w:r>
                        <w:rPr>
                          <w:b/>
                          <w:color w:val="000000"/>
                        </w:rPr>
                        <w:t>r rej. ARB.6740.1259.2020.BĆ.AS</w:t>
                      </w:r>
                    </w:p>
                    <w:p w:rsidR="00A16B56" w:rsidRDefault="00A16B56">
                      <w:pPr>
                        <w:pStyle w:val="Standard"/>
                        <w:widowControl w:val="0"/>
                        <w:tabs>
                          <w:tab w:val="center" w:pos="4536"/>
                          <w:tab w:val="right" w:pos="9072"/>
                          <w:tab w:val="right" w:pos="9639"/>
                        </w:tabs>
                        <w:rPr>
                          <w:rFonts w:eastAsia="Lucida Sans Unicode" w:cs="Tahoma"/>
                          <w:b/>
                          <w:sz w:val="28"/>
                          <w:szCs w:val="20"/>
                          <w:lang w:eastAsia="pl-PL"/>
                        </w:rPr>
                      </w:pPr>
                    </w:p>
                    <w:p w:rsidR="00A16B56" w:rsidRDefault="00A16B56">
                      <w:pPr>
                        <w:pStyle w:val="Standard"/>
                        <w:autoSpaceDE w:val="0"/>
                        <w:jc w:val="center"/>
                        <w:rPr>
                          <w:rFonts w:eastAsia="Lucida Sans Unicode" w:cs="Tahoma"/>
                          <w:b/>
                          <w:color w:val="000000"/>
                          <w:sz w:val="28"/>
                          <w:szCs w:val="20"/>
                          <w:lang w:eastAsia="pl-PL"/>
                        </w:rPr>
                      </w:pPr>
                    </w:p>
                    <w:p w:rsidR="00A16B56" w:rsidRDefault="00A16B56">
                      <w:pPr>
                        <w:pStyle w:val="Standard"/>
                        <w:autoSpaceDE w:val="0"/>
                        <w:jc w:val="center"/>
                        <w:rPr>
                          <w:rFonts w:eastAsia="Lucida Sans Unicode" w:cs="Tahoma"/>
                          <w:b/>
                          <w:color w:val="000000"/>
                          <w:sz w:val="28"/>
                          <w:szCs w:val="20"/>
                          <w:lang w:eastAsia="pl-PL"/>
                        </w:rPr>
                      </w:pPr>
                    </w:p>
                    <w:p w:rsidR="00A16B56" w:rsidRDefault="00A16B56">
                      <w:pPr>
                        <w:pStyle w:val="Standard"/>
                        <w:autoSpaceDE w:val="0"/>
                        <w:jc w:val="center"/>
                        <w:rPr>
                          <w:rFonts w:eastAsia="Lucida Sans Unicode" w:cs="Tahoma"/>
                          <w:b/>
                          <w:color w:val="000000"/>
                          <w:sz w:val="28"/>
                          <w:szCs w:val="20"/>
                          <w:lang w:eastAsia="pl-PL"/>
                        </w:rPr>
                      </w:pPr>
                    </w:p>
                  </w:txbxContent>
                </v:textbox>
                <w10:wrap anchorx="margin" anchory="margin"/>
              </v:shape>
            </w:pict>
          </mc:Fallback>
        </mc:AlternateContent>
      </w:r>
    </w:p>
    <w:p w:rsidR="00DC2F39" w:rsidRDefault="00DC2F39">
      <w:pPr>
        <w:pStyle w:val="Standard"/>
        <w:tabs>
          <w:tab w:val="left" w:pos="6645"/>
        </w:tabs>
        <w:jc w:val="right"/>
        <w:rPr>
          <w:lang w:eastAsia="pl-PL"/>
        </w:rPr>
      </w:pPr>
    </w:p>
    <w:p w:rsidR="00DC2F39" w:rsidRDefault="00365064">
      <w:pPr>
        <w:pStyle w:val="Standard"/>
        <w:tabs>
          <w:tab w:val="left" w:pos="6645"/>
        </w:tabs>
        <w:jc w:val="right"/>
      </w:pPr>
      <w:r>
        <w:t>Piaseczno</w:t>
      </w:r>
      <w:r>
        <w:rPr>
          <w:color w:val="000000"/>
        </w:rPr>
        <w:t xml:space="preserve">, </w:t>
      </w:r>
      <w:bookmarkStart w:id="0" w:name="Tekst1"/>
      <w:r w:rsidR="00EC6BE2">
        <w:rPr>
          <w:color w:val="000000"/>
        </w:rPr>
        <w:t xml:space="preserve"> </w:t>
      </w:r>
      <w:r w:rsidR="00560B19">
        <w:rPr>
          <w:color w:val="000000"/>
        </w:rPr>
        <w:t xml:space="preserve"> </w:t>
      </w:r>
      <w:r w:rsidR="00181FA8">
        <w:rPr>
          <w:color w:val="000000"/>
        </w:rPr>
        <w:t>12</w:t>
      </w:r>
      <w:r w:rsidR="00560B19">
        <w:rPr>
          <w:color w:val="000000"/>
        </w:rPr>
        <w:t xml:space="preserve">   </w:t>
      </w:r>
      <w:r w:rsidR="00EC6BE2">
        <w:rPr>
          <w:color w:val="000000"/>
        </w:rPr>
        <w:t xml:space="preserve"> </w:t>
      </w:r>
      <w:r w:rsidR="00560B19">
        <w:rPr>
          <w:color w:val="000000"/>
        </w:rPr>
        <w:t xml:space="preserve">września </w:t>
      </w:r>
      <w:bookmarkEnd w:id="0"/>
      <w:r>
        <w:rPr>
          <w:color w:val="000000"/>
        </w:rPr>
        <w:t>20</w:t>
      </w:r>
      <w:r w:rsidR="00EC6BE2">
        <w:rPr>
          <w:color w:val="000000"/>
        </w:rPr>
        <w:t>22</w:t>
      </w:r>
      <w:r>
        <w:rPr>
          <w:color w:val="000000"/>
        </w:rPr>
        <w:t xml:space="preserve"> r.</w:t>
      </w:r>
    </w:p>
    <w:p w:rsidR="00DC2F39" w:rsidRDefault="00DC2F39">
      <w:pPr>
        <w:pStyle w:val="Standard"/>
      </w:pPr>
    </w:p>
    <w:p w:rsidR="00DC2F39" w:rsidRDefault="00365064">
      <w:pPr>
        <w:pStyle w:val="Standard"/>
        <w:tabs>
          <w:tab w:val="left" w:pos="2340"/>
          <w:tab w:val="left" w:pos="4500"/>
        </w:tabs>
        <w:ind w:right="5137"/>
        <w:jc w:val="center"/>
      </w:pPr>
      <w:r>
        <w:t xml:space="preserve"> </w:t>
      </w:r>
    </w:p>
    <w:p w:rsidR="00DC2F39" w:rsidRDefault="00DC2F39">
      <w:pPr>
        <w:pStyle w:val="Standard"/>
        <w:tabs>
          <w:tab w:val="left" w:pos="2340"/>
          <w:tab w:val="left" w:pos="4500"/>
        </w:tabs>
        <w:ind w:right="5137"/>
        <w:jc w:val="center"/>
      </w:pPr>
    </w:p>
    <w:p w:rsidR="00DC2F39" w:rsidRDefault="00365064">
      <w:pPr>
        <w:pStyle w:val="Standard"/>
        <w:tabs>
          <w:tab w:val="left" w:pos="2340"/>
          <w:tab w:val="left" w:pos="4500"/>
        </w:tabs>
        <w:ind w:right="5137"/>
        <w:jc w:val="center"/>
      </w:pPr>
      <w:r>
        <w:t xml:space="preserve">         </w:t>
      </w:r>
      <w:r>
        <w:tab/>
        <w:t xml:space="preserve">                </w:t>
      </w:r>
    </w:p>
    <w:p w:rsidR="00DC2F39" w:rsidRDefault="00365064">
      <w:pPr>
        <w:pStyle w:val="Standard"/>
        <w:tabs>
          <w:tab w:val="left" w:pos="2340"/>
          <w:tab w:val="left" w:pos="4500"/>
        </w:tabs>
        <w:ind w:right="5137"/>
        <w:jc w:val="center"/>
      </w:pPr>
      <w:r>
        <w:t xml:space="preserve">                          </w:t>
      </w:r>
    </w:p>
    <w:p w:rsidR="00DC2F39" w:rsidRDefault="00365064">
      <w:pPr>
        <w:pStyle w:val="Standard"/>
        <w:tabs>
          <w:tab w:val="left" w:pos="4095"/>
        </w:tabs>
        <w:jc w:val="center"/>
        <w:rPr>
          <w:b/>
          <w:bCs/>
          <w:sz w:val="32"/>
          <w:szCs w:val="32"/>
        </w:rPr>
      </w:pPr>
      <w:r>
        <w:rPr>
          <w:b/>
          <w:bCs/>
          <w:sz w:val="32"/>
          <w:szCs w:val="32"/>
        </w:rPr>
        <w:t xml:space="preserve">DECYZJA  NR  </w:t>
      </w:r>
      <w:r w:rsidR="00EC6BE2">
        <w:rPr>
          <w:b/>
          <w:bCs/>
          <w:sz w:val="32"/>
          <w:szCs w:val="32"/>
        </w:rPr>
        <w:t xml:space="preserve"> </w:t>
      </w:r>
      <w:r w:rsidR="00560B19">
        <w:rPr>
          <w:b/>
          <w:bCs/>
          <w:sz w:val="32"/>
          <w:szCs w:val="32"/>
        </w:rPr>
        <w:t xml:space="preserve">   </w:t>
      </w:r>
      <w:r w:rsidR="00181FA8">
        <w:rPr>
          <w:b/>
          <w:bCs/>
          <w:sz w:val="32"/>
          <w:szCs w:val="32"/>
        </w:rPr>
        <w:t>1439</w:t>
      </w:r>
      <w:r w:rsidR="00EC6BE2">
        <w:rPr>
          <w:b/>
          <w:bCs/>
          <w:sz w:val="32"/>
          <w:szCs w:val="32"/>
        </w:rPr>
        <w:t xml:space="preserve"> </w:t>
      </w:r>
      <w:r>
        <w:rPr>
          <w:b/>
          <w:bCs/>
          <w:sz w:val="32"/>
          <w:szCs w:val="32"/>
        </w:rPr>
        <w:t xml:space="preserve">   /20</w:t>
      </w:r>
      <w:r w:rsidR="00EC6BE2">
        <w:rPr>
          <w:b/>
          <w:bCs/>
          <w:sz w:val="32"/>
          <w:szCs w:val="32"/>
        </w:rPr>
        <w:t>22</w:t>
      </w:r>
    </w:p>
    <w:p w:rsidR="00DC52A1" w:rsidRDefault="00DC52A1">
      <w:pPr>
        <w:pStyle w:val="Standard"/>
        <w:tabs>
          <w:tab w:val="left" w:pos="4095"/>
        </w:tabs>
        <w:jc w:val="center"/>
        <w:rPr>
          <w:b/>
          <w:bCs/>
          <w:sz w:val="32"/>
          <w:szCs w:val="32"/>
        </w:rPr>
      </w:pPr>
    </w:p>
    <w:p w:rsidR="00DC2F39" w:rsidRDefault="00365064">
      <w:pPr>
        <w:pStyle w:val="Standard"/>
        <w:jc w:val="both"/>
      </w:pPr>
      <w:r>
        <w:rPr>
          <w:b/>
        </w:rPr>
        <w:t xml:space="preserve">Na podstawie </w:t>
      </w:r>
      <w:r>
        <w:t>art. 28, art. 33 ust. 1, art. 34 ust. 4 i art. 36a  i art. 82  ust. 2</w:t>
      </w:r>
      <w:r>
        <w:rPr>
          <w:color w:val="FF9900"/>
        </w:rPr>
        <w:t xml:space="preserve"> </w:t>
      </w:r>
      <w:r>
        <w:t xml:space="preserve">ustawy z dnia 7 lipca 1994 r. Prawo budowlane </w:t>
      </w:r>
      <w:r w:rsidR="007B64CF">
        <w:t>(</w:t>
      </w:r>
      <w:proofErr w:type="spellStart"/>
      <w:r w:rsidR="007B64CF">
        <w:t>t.j</w:t>
      </w:r>
      <w:proofErr w:type="spellEnd"/>
      <w:r w:rsidR="007B64CF">
        <w:t xml:space="preserve">. Dz. U. z 2021 r., poz. 2351 ze zm.) </w:t>
      </w:r>
      <w:r>
        <w:t xml:space="preserve"> czytaj dalej ustawy - Prawo budowlane oraz art. 104 ustawy z dnia 14 czerwca 1960 r. Kodeks postępowania administracyjnego</w:t>
      </w:r>
      <w:r w:rsidR="007B64CF">
        <w:rPr>
          <w:kern w:val="0"/>
        </w:rPr>
        <w:t>(</w:t>
      </w:r>
      <w:proofErr w:type="spellStart"/>
      <w:r w:rsidR="007B64CF">
        <w:rPr>
          <w:kern w:val="0"/>
        </w:rPr>
        <w:t>t.j</w:t>
      </w:r>
      <w:proofErr w:type="spellEnd"/>
      <w:r w:rsidR="007B64CF">
        <w:rPr>
          <w:kern w:val="0"/>
        </w:rPr>
        <w:t>. Dz. U. z  2021 r., poz. 735 ze zm.)</w:t>
      </w:r>
      <w:r w:rsidR="007B64CF">
        <w:t xml:space="preserve"> </w:t>
      </w:r>
      <w:r>
        <w:t>, czytaj dalej k.p.a.,</w:t>
      </w:r>
    </w:p>
    <w:p w:rsidR="00A22996" w:rsidRDefault="00A22996">
      <w:pPr>
        <w:pStyle w:val="Standard"/>
        <w:jc w:val="both"/>
      </w:pPr>
    </w:p>
    <w:p w:rsidR="007B64CF" w:rsidRDefault="007B64CF">
      <w:pPr>
        <w:pStyle w:val="Standard"/>
        <w:jc w:val="both"/>
      </w:pPr>
    </w:p>
    <w:p w:rsidR="00962C59" w:rsidRDefault="00365064">
      <w:pPr>
        <w:pStyle w:val="Standard"/>
        <w:tabs>
          <w:tab w:val="left" w:pos="3960"/>
        </w:tabs>
        <w:ind w:left="1980" w:hanging="1980"/>
        <w:jc w:val="both"/>
        <w:rPr>
          <w:color w:val="000000"/>
        </w:rPr>
      </w:pPr>
      <w:r>
        <w:rPr>
          <w:b/>
        </w:rPr>
        <w:t>po rozpatrzeniu:</w:t>
      </w:r>
      <w:r>
        <w:t xml:space="preserve">  </w:t>
      </w:r>
      <w:r>
        <w:rPr>
          <w:color w:val="000000"/>
        </w:rPr>
        <w:t>wniosku inwestora</w:t>
      </w:r>
      <w:r w:rsidR="00962C59">
        <w:rPr>
          <w:color w:val="000000"/>
        </w:rPr>
        <w:t xml:space="preserve"> o zmianę pozwolenia na budowę </w:t>
      </w:r>
    </w:p>
    <w:p w:rsidR="000A3837" w:rsidRDefault="00962C59" w:rsidP="009571A9">
      <w:pPr>
        <w:pStyle w:val="Standard"/>
        <w:tabs>
          <w:tab w:val="left" w:pos="3960"/>
        </w:tabs>
        <w:rPr>
          <w:color w:val="000000"/>
          <w:spacing w:val="-6"/>
        </w:rPr>
      </w:pPr>
      <w:r>
        <w:rPr>
          <w:b/>
        </w:rPr>
        <w:t xml:space="preserve">                              </w:t>
      </w:r>
      <w:r w:rsidR="00365064">
        <w:rPr>
          <w:color w:val="000000"/>
        </w:rPr>
        <w:t xml:space="preserve"> z dnia </w:t>
      </w:r>
      <w:r w:rsidR="005206BE">
        <w:rPr>
          <w:color w:val="000000"/>
        </w:rPr>
        <w:t xml:space="preserve">27 </w:t>
      </w:r>
      <w:r w:rsidR="00560B19">
        <w:rPr>
          <w:color w:val="000000"/>
        </w:rPr>
        <w:t xml:space="preserve">grudnia </w:t>
      </w:r>
      <w:r w:rsidR="00365064">
        <w:rPr>
          <w:color w:val="000000"/>
        </w:rPr>
        <w:t>20</w:t>
      </w:r>
      <w:r w:rsidR="007B64CF">
        <w:rPr>
          <w:color w:val="000000"/>
        </w:rPr>
        <w:t>2</w:t>
      </w:r>
      <w:r w:rsidR="00560B19">
        <w:rPr>
          <w:color w:val="000000"/>
        </w:rPr>
        <w:t>1</w:t>
      </w:r>
      <w:r w:rsidR="00365064">
        <w:rPr>
          <w:color w:val="000000"/>
        </w:rPr>
        <w:t xml:space="preserve"> r.,</w:t>
      </w:r>
      <w:r w:rsidR="007B64CF">
        <w:rPr>
          <w:color w:val="000000"/>
        </w:rPr>
        <w:t xml:space="preserve"> </w:t>
      </w:r>
      <w:r w:rsidR="004241EE" w:rsidRPr="004241EE">
        <w:t>korekta wniosku z dnia 29 lipca 2022r.,</w:t>
      </w:r>
      <w:r w:rsidR="000A3837" w:rsidRPr="000A3837">
        <w:rPr>
          <w:color w:val="000000"/>
          <w:spacing w:val="-6"/>
        </w:rPr>
        <w:t xml:space="preserve"> </w:t>
      </w:r>
    </w:p>
    <w:p w:rsidR="000A3837" w:rsidRDefault="000A3837">
      <w:pPr>
        <w:pStyle w:val="Standard"/>
        <w:tabs>
          <w:tab w:val="left" w:pos="3960"/>
        </w:tabs>
        <w:ind w:left="1980" w:hanging="1980"/>
        <w:jc w:val="both"/>
        <w:rPr>
          <w:color w:val="000000"/>
          <w:spacing w:val="-6"/>
        </w:rPr>
      </w:pPr>
      <w:r>
        <w:rPr>
          <w:color w:val="000000"/>
          <w:spacing w:val="-6"/>
        </w:rPr>
        <w:t xml:space="preserve">                                  </w:t>
      </w:r>
      <w:r>
        <w:rPr>
          <w:color w:val="000000"/>
          <w:spacing w:val="-6"/>
        </w:rPr>
        <w:t>nazwy inwestora</w:t>
      </w:r>
      <w:r w:rsidR="009571A9" w:rsidRPr="009571A9">
        <w:rPr>
          <w:iCs/>
          <w:color w:val="000000"/>
          <w:spacing w:val="-6"/>
        </w:rPr>
        <w:t xml:space="preserve"> </w:t>
      </w:r>
      <w:r w:rsidR="009571A9">
        <w:rPr>
          <w:iCs/>
          <w:color w:val="000000"/>
          <w:spacing w:val="-6"/>
        </w:rPr>
        <w:t>objętego zmianą</w:t>
      </w:r>
      <w:r>
        <w:rPr>
          <w:color w:val="000000"/>
          <w:spacing w:val="-6"/>
        </w:rPr>
        <w:t>:</w:t>
      </w:r>
    </w:p>
    <w:p w:rsidR="00962C59" w:rsidRDefault="000A3837">
      <w:pPr>
        <w:pStyle w:val="Standard"/>
        <w:tabs>
          <w:tab w:val="left" w:pos="3960"/>
        </w:tabs>
        <w:ind w:left="1980" w:hanging="1980"/>
        <w:jc w:val="both"/>
      </w:pPr>
      <w:r>
        <w:rPr>
          <w:color w:val="000000"/>
          <w:spacing w:val="-6"/>
        </w:rPr>
        <w:t xml:space="preserve">                                 </w:t>
      </w:r>
      <w:r>
        <w:rPr>
          <w:color w:val="000000"/>
          <w:spacing w:val="-6"/>
        </w:rPr>
        <w:t xml:space="preserve"> </w:t>
      </w:r>
      <w:proofErr w:type="spellStart"/>
      <w:r w:rsidRPr="000A3837">
        <w:rPr>
          <w:b/>
          <w:color w:val="000000" w:themeColor="text1"/>
          <w:spacing w:val="-6"/>
        </w:rPr>
        <w:t>Ghelamco</w:t>
      </w:r>
      <w:proofErr w:type="spellEnd"/>
      <w:r w:rsidRPr="000A3837">
        <w:rPr>
          <w:b/>
          <w:color w:val="000000" w:themeColor="text1"/>
          <w:spacing w:val="-6"/>
        </w:rPr>
        <w:t xml:space="preserve"> Bliskie Piaseczno Spółka z ograniczoną odpowiedzialnością</w:t>
      </w:r>
      <w:r w:rsidR="004241EE" w:rsidRPr="004241EE">
        <w:t xml:space="preserve"> </w:t>
      </w:r>
    </w:p>
    <w:p w:rsidR="009571A9" w:rsidRDefault="009571A9" w:rsidP="009571A9">
      <w:pPr>
        <w:pStyle w:val="Standard"/>
        <w:jc w:val="center"/>
        <w:rPr>
          <w:color w:val="000000"/>
        </w:rPr>
      </w:pPr>
      <w:r>
        <w:t xml:space="preserve">                      </w:t>
      </w:r>
      <w:r>
        <w:t>a</w:t>
      </w:r>
      <w:r>
        <w:rPr>
          <w:iCs/>
          <w:color w:val="000000"/>
          <w:spacing w:val="-6"/>
        </w:rPr>
        <w:t xml:space="preserve">dresu zamierzenia budowlanego objętego zmianą: </w:t>
      </w:r>
      <w:r>
        <w:rPr>
          <w:color w:val="000000"/>
        </w:rPr>
        <w:t xml:space="preserve">działka nr ew. </w:t>
      </w:r>
      <w:r w:rsidRPr="009571A9">
        <w:rPr>
          <w:b/>
          <w:color w:val="000000"/>
        </w:rPr>
        <w:t>207/29</w:t>
      </w:r>
    </w:p>
    <w:p w:rsidR="009571A9" w:rsidRDefault="009571A9" w:rsidP="009571A9">
      <w:pPr>
        <w:pStyle w:val="Standard"/>
        <w:jc w:val="center"/>
      </w:pPr>
      <w:r>
        <w:rPr>
          <w:color w:val="000000"/>
        </w:rPr>
        <w:t xml:space="preserve">                 </w:t>
      </w:r>
      <w:r>
        <w:rPr>
          <w:color w:val="000000"/>
        </w:rPr>
        <w:t>obręb ew. 0025 Stara Iwiczna, w jednostce 141803_2, Lesznowola.</w:t>
      </w:r>
    </w:p>
    <w:p w:rsidR="00FB1605" w:rsidRPr="004F6B29" w:rsidRDefault="00FB1605" w:rsidP="00FB1605">
      <w:pPr>
        <w:widowControl/>
        <w:jc w:val="both"/>
        <w:rPr>
          <w:rFonts w:ascii="Times New Roman" w:eastAsia="Times New Roman" w:hAnsi="Times New Roman" w:cs="Times New Roman"/>
          <w:lang w:bidi="ar-SA"/>
        </w:rPr>
      </w:pPr>
      <w:r w:rsidRPr="004F6B29">
        <w:rPr>
          <w:rFonts w:ascii="Times New Roman" w:eastAsia="Times New Roman" w:hAnsi="Times New Roman" w:cs="Times New Roman"/>
          <w:lang w:bidi="ar-SA"/>
        </w:rPr>
        <w:t xml:space="preserve">                           </w:t>
      </w:r>
    </w:p>
    <w:p w:rsidR="00A22996" w:rsidRDefault="00587260" w:rsidP="003D1269">
      <w:pPr>
        <w:rPr>
          <w:rFonts w:ascii="Times New Roman" w:hAnsi="Times New Roman" w:cs="Times New Roman"/>
        </w:rPr>
      </w:pPr>
      <w:r w:rsidRPr="00EE4FED">
        <w:rPr>
          <w:rFonts w:ascii="Times New Roman" w:hAnsi="Times New Roman" w:cs="Times New Roman"/>
          <w:b/>
        </w:rPr>
        <w:t>dla:</w:t>
      </w:r>
      <w:r w:rsidRPr="00EE4FED">
        <w:rPr>
          <w:rFonts w:ascii="Times New Roman" w:hAnsi="Times New Roman" w:cs="Times New Roman"/>
        </w:rPr>
        <w:t xml:space="preserve">  </w:t>
      </w:r>
      <w:r>
        <w:rPr>
          <w:rFonts w:ascii="Times New Roman" w:hAnsi="Times New Roman" w:cs="Times New Roman"/>
        </w:rPr>
        <w:t xml:space="preserve"> </w:t>
      </w:r>
      <w:r w:rsidR="003D1269">
        <w:rPr>
          <w:rFonts w:ascii="Times New Roman" w:hAnsi="Times New Roman" w:cs="Times New Roman"/>
        </w:rPr>
        <w:t xml:space="preserve">OAKEN Sp. z o.o. </w:t>
      </w:r>
      <w:proofErr w:type="spellStart"/>
      <w:r w:rsidR="003D1269">
        <w:rPr>
          <w:rFonts w:ascii="Times New Roman" w:hAnsi="Times New Roman" w:cs="Times New Roman"/>
        </w:rPr>
        <w:t>Pattina</w:t>
      </w:r>
      <w:proofErr w:type="spellEnd"/>
      <w:r w:rsidR="003D1269">
        <w:rPr>
          <w:rFonts w:ascii="Times New Roman" w:hAnsi="Times New Roman" w:cs="Times New Roman"/>
        </w:rPr>
        <w:t xml:space="preserve"> S.K.A.</w:t>
      </w:r>
    </w:p>
    <w:p w:rsidR="003D1269" w:rsidRDefault="003D1269" w:rsidP="003D1269">
      <w:pPr>
        <w:rPr>
          <w:rFonts w:ascii="Times New Roman" w:hAnsi="Times New Roman" w:cs="Times New Roman"/>
        </w:rPr>
      </w:pPr>
      <w:r>
        <w:rPr>
          <w:rFonts w:ascii="Times New Roman" w:hAnsi="Times New Roman" w:cs="Times New Roman"/>
        </w:rPr>
        <w:t xml:space="preserve">          Plac Europejski 1, 00-844 Warszawa</w:t>
      </w:r>
    </w:p>
    <w:p w:rsidR="00587260" w:rsidRPr="00EE4FED" w:rsidRDefault="00587260" w:rsidP="00587260">
      <w:pPr>
        <w:rPr>
          <w:rFonts w:ascii="Times New Roman" w:hAnsi="Times New Roman" w:cs="Times New Roman"/>
        </w:rPr>
      </w:pPr>
      <w:r>
        <w:rPr>
          <w:rFonts w:ascii="Times New Roman" w:hAnsi="Times New Roman" w:cs="Times New Roman"/>
        </w:rPr>
        <w:t xml:space="preserve">         </w:t>
      </w:r>
    </w:p>
    <w:p w:rsidR="00FB1605" w:rsidRDefault="00587260" w:rsidP="00F04869">
      <w:pPr>
        <w:ind w:left="1474" w:hanging="1474"/>
        <w:jc w:val="both"/>
        <w:rPr>
          <w:rFonts w:ascii="Times New Roman" w:eastAsia="Times New Roman" w:hAnsi="Times New Roman" w:cs="Times New Roman"/>
          <w:lang w:bidi="ar-SA"/>
        </w:rPr>
      </w:pPr>
      <w:r>
        <w:rPr>
          <w:rFonts w:ascii="Times New Roman" w:hAnsi="Times New Roman" w:cs="Times New Roman"/>
          <w:b/>
          <w:bCs/>
        </w:rPr>
        <w:t xml:space="preserve">obejmujące: </w:t>
      </w:r>
      <w:r w:rsidRPr="00EE4FED">
        <w:rPr>
          <w:rFonts w:ascii="Times New Roman" w:hAnsi="Times New Roman" w:cs="Times New Roman"/>
        </w:rPr>
        <w:t xml:space="preserve">budowę </w:t>
      </w:r>
      <w:r w:rsidR="00F04869">
        <w:rPr>
          <w:rFonts w:ascii="Times New Roman" w:hAnsi="Times New Roman" w:cs="Times New Roman"/>
        </w:rPr>
        <w:t>zespołu zabudowy mieszkaniowo-usługowej z garażami, zagospodarowaniem terenu oraz infrastrukturą towarzyszącą,</w:t>
      </w:r>
    </w:p>
    <w:p w:rsidR="00151C1C" w:rsidRDefault="00151C1C" w:rsidP="00FB1605">
      <w:pPr>
        <w:widowControl/>
        <w:ind w:left="1260" w:hanging="1260"/>
        <w:rPr>
          <w:rFonts w:ascii="Times New Roman" w:eastAsia="Times New Roman" w:hAnsi="Times New Roman" w:cs="Times New Roman"/>
          <w:lang w:bidi="ar-SA"/>
        </w:rPr>
      </w:pPr>
    </w:p>
    <w:p w:rsidR="00587260" w:rsidRDefault="00587260" w:rsidP="00587260">
      <w:pPr>
        <w:ind w:left="1260" w:hanging="1260"/>
        <w:jc w:val="both"/>
        <w:rPr>
          <w:rFonts w:ascii="Times New Roman" w:hAnsi="Times New Roman" w:cs="Times New Roman"/>
        </w:rPr>
      </w:pPr>
      <w:r w:rsidRPr="00EE4FED">
        <w:rPr>
          <w:rFonts w:ascii="Times New Roman" w:hAnsi="Times New Roman" w:cs="Times New Roman"/>
          <w:b/>
        </w:rPr>
        <w:t xml:space="preserve">adres zamierzenia budowlanego: </w:t>
      </w:r>
      <w:r>
        <w:rPr>
          <w:rFonts w:ascii="Times New Roman" w:hAnsi="Times New Roman" w:cs="Times New Roman"/>
        </w:rPr>
        <w:t xml:space="preserve">działka </w:t>
      </w:r>
      <w:r w:rsidRPr="00EE4FED">
        <w:rPr>
          <w:rFonts w:ascii="Times New Roman" w:hAnsi="Times New Roman" w:cs="Times New Roman"/>
        </w:rPr>
        <w:t xml:space="preserve">nr ew. </w:t>
      </w:r>
      <w:r>
        <w:rPr>
          <w:rFonts w:ascii="Times New Roman" w:hAnsi="Times New Roman" w:cs="Times New Roman"/>
        </w:rPr>
        <w:t>20</w:t>
      </w:r>
      <w:r w:rsidR="00F04869">
        <w:rPr>
          <w:rFonts w:ascii="Times New Roman" w:hAnsi="Times New Roman" w:cs="Times New Roman"/>
        </w:rPr>
        <w:t>7</w:t>
      </w:r>
      <w:r>
        <w:rPr>
          <w:rFonts w:ascii="Times New Roman" w:hAnsi="Times New Roman" w:cs="Times New Roman"/>
        </w:rPr>
        <w:t>/</w:t>
      </w:r>
      <w:r w:rsidR="00F04869">
        <w:rPr>
          <w:rFonts w:ascii="Times New Roman" w:hAnsi="Times New Roman" w:cs="Times New Roman"/>
        </w:rPr>
        <w:t>10 w obrębie ew. 0025 Stara Iwiczna</w:t>
      </w:r>
      <w:r>
        <w:rPr>
          <w:rFonts w:ascii="Times New Roman" w:hAnsi="Times New Roman" w:cs="Times New Roman"/>
        </w:rPr>
        <w:t xml:space="preserve">,               </w:t>
      </w:r>
      <w:r>
        <w:rPr>
          <w:rFonts w:ascii="Times New Roman" w:hAnsi="Times New Roman" w:cs="Times New Roman"/>
          <w:b/>
        </w:rPr>
        <w:t xml:space="preserve">                                </w:t>
      </w:r>
      <w:r w:rsidRPr="00EE4FED">
        <w:rPr>
          <w:rFonts w:ascii="Times New Roman" w:hAnsi="Times New Roman" w:cs="Times New Roman"/>
        </w:rPr>
        <w:t>w</w:t>
      </w:r>
      <w:r>
        <w:rPr>
          <w:rFonts w:ascii="Times New Roman" w:hAnsi="Times New Roman" w:cs="Times New Roman"/>
        </w:rPr>
        <w:t xml:space="preserve"> jednostce ewidencyjnej 14180</w:t>
      </w:r>
      <w:r w:rsidR="00F04869">
        <w:rPr>
          <w:rFonts w:ascii="Times New Roman" w:hAnsi="Times New Roman" w:cs="Times New Roman"/>
        </w:rPr>
        <w:t>3</w:t>
      </w:r>
      <w:r>
        <w:rPr>
          <w:rFonts w:ascii="Times New Roman" w:hAnsi="Times New Roman" w:cs="Times New Roman"/>
        </w:rPr>
        <w:t>_</w:t>
      </w:r>
      <w:r w:rsidR="00F04869">
        <w:rPr>
          <w:rFonts w:ascii="Times New Roman" w:hAnsi="Times New Roman" w:cs="Times New Roman"/>
        </w:rPr>
        <w:t>2</w:t>
      </w:r>
      <w:r>
        <w:rPr>
          <w:rFonts w:ascii="Times New Roman" w:hAnsi="Times New Roman" w:cs="Times New Roman"/>
        </w:rPr>
        <w:t xml:space="preserve"> </w:t>
      </w:r>
      <w:r w:rsidR="00F04869">
        <w:rPr>
          <w:rFonts w:ascii="Times New Roman" w:hAnsi="Times New Roman" w:cs="Times New Roman"/>
        </w:rPr>
        <w:t>Lesznowola</w:t>
      </w:r>
      <w:r>
        <w:rPr>
          <w:rFonts w:ascii="Times New Roman" w:hAnsi="Times New Roman" w:cs="Times New Roman"/>
        </w:rPr>
        <w:t>,</w:t>
      </w:r>
    </w:p>
    <w:p w:rsidR="00023F96" w:rsidRPr="00EE4FED" w:rsidRDefault="00023F96" w:rsidP="00587260">
      <w:pPr>
        <w:ind w:left="1260" w:hanging="1260"/>
        <w:jc w:val="both"/>
        <w:rPr>
          <w:rFonts w:ascii="Times New Roman" w:hAnsi="Times New Roman" w:cs="Times New Roman"/>
        </w:rPr>
      </w:pPr>
    </w:p>
    <w:p w:rsidR="00023F96" w:rsidRDefault="00023F96" w:rsidP="00023F96">
      <w:pPr>
        <w:pStyle w:val="Standard"/>
      </w:pPr>
      <w:r>
        <w:t>(działka 207/10 po podziale obejmuje działki nr ew. 207/27, 207/28, 207/29, 207/30, 207/31)</w:t>
      </w:r>
    </w:p>
    <w:p w:rsidR="00587260" w:rsidRPr="00EE4FED" w:rsidRDefault="00587260" w:rsidP="00587260">
      <w:pPr>
        <w:ind w:left="1260" w:hanging="1260"/>
        <w:jc w:val="both"/>
        <w:rPr>
          <w:rFonts w:ascii="Times New Roman" w:hAnsi="Times New Roman" w:cs="Times New Roman"/>
        </w:rPr>
      </w:pPr>
    </w:p>
    <w:p w:rsidR="00DC2F39" w:rsidRDefault="00DC2F39">
      <w:pPr>
        <w:pStyle w:val="Standard"/>
        <w:ind w:left="1260" w:hanging="1260"/>
        <w:jc w:val="both"/>
        <w:rPr>
          <w:color w:val="000000"/>
        </w:rPr>
      </w:pPr>
    </w:p>
    <w:p w:rsidR="00DC2F39" w:rsidRDefault="00365064">
      <w:pPr>
        <w:pStyle w:val="Standard"/>
        <w:jc w:val="center"/>
        <w:rPr>
          <w:b/>
          <w:sz w:val="28"/>
          <w:szCs w:val="28"/>
        </w:rPr>
      </w:pPr>
      <w:r>
        <w:rPr>
          <w:b/>
          <w:sz w:val="28"/>
          <w:szCs w:val="28"/>
        </w:rPr>
        <w:t>zmieniam</w:t>
      </w:r>
    </w:p>
    <w:p w:rsidR="00DC2F39" w:rsidRDefault="00365064">
      <w:pPr>
        <w:pStyle w:val="Standard"/>
        <w:jc w:val="center"/>
      </w:pPr>
      <w:r>
        <w:rPr>
          <w:b/>
          <w:color w:val="000000"/>
          <w:sz w:val="26"/>
          <w:szCs w:val="26"/>
        </w:rPr>
        <w:t xml:space="preserve">decyzję </w:t>
      </w:r>
      <w:r>
        <w:rPr>
          <w:b/>
          <w:bCs/>
          <w:color w:val="000000"/>
          <w:spacing w:val="2"/>
          <w:sz w:val="26"/>
          <w:szCs w:val="26"/>
        </w:rPr>
        <w:t>Starosty Piaseczyńskiego nr</w:t>
      </w:r>
      <w:r w:rsidR="00FB1605">
        <w:rPr>
          <w:b/>
          <w:bCs/>
          <w:color w:val="000000"/>
          <w:spacing w:val="2"/>
          <w:sz w:val="26"/>
          <w:szCs w:val="26"/>
        </w:rPr>
        <w:t xml:space="preserve">    </w:t>
      </w:r>
      <w:r w:rsidR="003C5350">
        <w:rPr>
          <w:b/>
          <w:bCs/>
          <w:color w:val="000000"/>
          <w:spacing w:val="2"/>
          <w:sz w:val="26"/>
          <w:szCs w:val="26"/>
        </w:rPr>
        <w:t>2</w:t>
      </w:r>
      <w:r w:rsidR="00587260">
        <w:rPr>
          <w:b/>
          <w:bCs/>
          <w:color w:val="000000"/>
          <w:spacing w:val="2"/>
          <w:sz w:val="26"/>
          <w:szCs w:val="26"/>
        </w:rPr>
        <w:t>09</w:t>
      </w:r>
      <w:r w:rsidR="003C5350">
        <w:rPr>
          <w:b/>
          <w:bCs/>
          <w:color w:val="000000"/>
          <w:spacing w:val="2"/>
          <w:sz w:val="26"/>
          <w:szCs w:val="26"/>
        </w:rPr>
        <w:t>1</w:t>
      </w:r>
      <w:r w:rsidR="00587260">
        <w:rPr>
          <w:b/>
          <w:bCs/>
          <w:color w:val="000000"/>
          <w:spacing w:val="2"/>
          <w:sz w:val="26"/>
          <w:szCs w:val="26"/>
        </w:rPr>
        <w:t>/202</w:t>
      </w:r>
      <w:r w:rsidR="003C5350">
        <w:rPr>
          <w:b/>
          <w:bCs/>
          <w:color w:val="000000"/>
          <w:spacing w:val="2"/>
          <w:sz w:val="26"/>
          <w:szCs w:val="26"/>
        </w:rPr>
        <w:t>0</w:t>
      </w:r>
      <w:r>
        <w:rPr>
          <w:b/>
          <w:bCs/>
          <w:color w:val="000000"/>
          <w:spacing w:val="2"/>
          <w:sz w:val="26"/>
          <w:szCs w:val="26"/>
        </w:rPr>
        <w:t xml:space="preserve"> z dnia </w:t>
      </w:r>
      <w:r w:rsidR="003C5350">
        <w:rPr>
          <w:b/>
          <w:bCs/>
          <w:color w:val="000000"/>
          <w:spacing w:val="2"/>
          <w:sz w:val="26"/>
          <w:szCs w:val="26"/>
        </w:rPr>
        <w:t>1</w:t>
      </w:r>
      <w:r w:rsidR="00587260">
        <w:rPr>
          <w:b/>
          <w:bCs/>
          <w:color w:val="000000"/>
          <w:spacing w:val="2"/>
          <w:sz w:val="26"/>
          <w:szCs w:val="26"/>
        </w:rPr>
        <w:t>8</w:t>
      </w:r>
      <w:r w:rsidR="00FB1605">
        <w:rPr>
          <w:b/>
          <w:bCs/>
          <w:color w:val="000000"/>
          <w:spacing w:val="2"/>
          <w:sz w:val="26"/>
          <w:szCs w:val="26"/>
        </w:rPr>
        <w:t xml:space="preserve"> </w:t>
      </w:r>
      <w:r w:rsidR="003C5350">
        <w:rPr>
          <w:b/>
          <w:bCs/>
          <w:color w:val="000000"/>
          <w:spacing w:val="2"/>
          <w:sz w:val="26"/>
          <w:szCs w:val="26"/>
        </w:rPr>
        <w:t>grudnia</w:t>
      </w:r>
      <w:r w:rsidR="00FB1605">
        <w:rPr>
          <w:b/>
          <w:bCs/>
          <w:color w:val="000000"/>
          <w:spacing w:val="2"/>
          <w:sz w:val="26"/>
          <w:szCs w:val="26"/>
        </w:rPr>
        <w:t xml:space="preserve"> </w:t>
      </w:r>
      <w:r>
        <w:rPr>
          <w:b/>
          <w:bCs/>
          <w:color w:val="000000"/>
          <w:spacing w:val="2"/>
          <w:sz w:val="26"/>
          <w:szCs w:val="26"/>
        </w:rPr>
        <w:t>20</w:t>
      </w:r>
      <w:r w:rsidR="00FB1605">
        <w:rPr>
          <w:b/>
          <w:bCs/>
          <w:color w:val="000000"/>
          <w:spacing w:val="2"/>
          <w:sz w:val="26"/>
          <w:szCs w:val="26"/>
        </w:rPr>
        <w:t>2</w:t>
      </w:r>
      <w:r w:rsidR="003C5350">
        <w:rPr>
          <w:b/>
          <w:bCs/>
          <w:color w:val="000000"/>
          <w:spacing w:val="2"/>
          <w:sz w:val="26"/>
          <w:szCs w:val="26"/>
        </w:rPr>
        <w:t>0</w:t>
      </w:r>
      <w:r>
        <w:rPr>
          <w:b/>
          <w:bCs/>
          <w:color w:val="000000"/>
          <w:spacing w:val="2"/>
          <w:sz w:val="26"/>
          <w:szCs w:val="26"/>
        </w:rPr>
        <w:t xml:space="preserve"> r. </w:t>
      </w:r>
      <w:r>
        <w:rPr>
          <w:b/>
          <w:color w:val="000000"/>
          <w:sz w:val="26"/>
          <w:szCs w:val="26"/>
        </w:rPr>
        <w:t xml:space="preserve"> </w:t>
      </w:r>
    </w:p>
    <w:p w:rsidR="00DC2F39" w:rsidRDefault="00365064">
      <w:pPr>
        <w:pStyle w:val="Standard"/>
        <w:tabs>
          <w:tab w:val="left" w:pos="3960"/>
        </w:tabs>
        <w:ind w:left="1980" w:hanging="1980"/>
        <w:jc w:val="center"/>
        <w:rPr>
          <w:b/>
          <w:color w:val="000000"/>
          <w:sz w:val="26"/>
          <w:szCs w:val="26"/>
        </w:rPr>
      </w:pPr>
      <w:r>
        <w:rPr>
          <w:b/>
          <w:color w:val="000000"/>
          <w:sz w:val="26"/>
          <w:szCs w:val="26"/>
        </w:rPr>
        <w:t>nr rej. ARB.6740.</w:t>
      </w:r>
      <w:r w:rsidR="003C5350">
        <w:rPr>
          <w:b/>
          <w:color w:val="000000"/>
          <w:sz w:val="26"/>
          <w:szCs w:val="26"/>
        </w:rPr>
        <w:t>1259</w:t>
      </w:r>
      <w:r>
        <w:rPr>
          <w:b/>
          <w:color w:val="000000"/>
          <w:sz w:val="26"/>
          <w:szCs w:val="26"/>
        </w:rPr>
        <w:t>.20</w:t>
      </w:r>
      <w:r w:rsidR="00FB1605">
        <w:rPr>
          <w:b/>
          <w:color w:val="000000"/>
          <w:sz w:val="26"/>
          <w:szCs w:val="26"/>
        </w:rPr>
        <w:t>2</w:t>
      </w:r>
      <w:r w:rsidR="003C5350">
        <w:rPr>
          <w:b/>
          <w:color w:val="000000"/>
          <w:sz w:val="26"/>
          <w:szCs w:val="26"/>
        </w:rPr>
        <w:t>0</w:t>
      </w:r>
      <w:r>
        <w:rPr>
          <w:b/>
          <w:color w:val="000000"/>
          <w:sz w:val="26"/>
          <w:szCs w:val="26"/>
        </w:rPr>
        <w:t>.</w:t>
      </w:r>
      <w:r w:rsidR="003C5350">
        <w:rPr>
          <w:b/>
          <w:color w:val="000000"/>
          <w:sz w:val="26"/>
          <w:szCs w:val="26"/>
        </w:rPr>
        <w:t>BĆ</w:t>
      </w:r>
    </w:p>
    <w:p w:rsidR="00DC2F39" w:rsidRDefault="00DC2F39">
      <w:pPr>
        <w:pStyle w:val="Textbody"/>
        <w:spacing w:after="0"/>
        <w:ind w:left="6"/>
        <w:rPr>
          <w:color w:val="000000"/>
          <w:spacing w:val="-8"/>
          <w:sz w:val="28"/>
          <w:szCs w:val="28"/>
        </w:rPr>
      </w:pPr>
    </w:p>
    <w:p w:rsidR="008C487C" w:rsidRDefault="00365064" w:rsidP="008C487C">
      <w:pPr>
        <w:pStyle w:val="Standard"/>
        <w:jc w:val="both"/>
      </w:pPr>
      <w:r>
        <w:rPr>
          <w:b/>
          <w:bCs/>
          <w:spacing w:val="-6"/>
        </w:rPr>
        <w:t xml:space="preserve">zatwierdzam „zamienny” projekt budowlany i udzielam pozwolenia na budowę wg „zamiennego” </w:t>
      </w:r>
      <w:r>
        <w:rPr>
          <w:b/>
          <w:bCs/>
          <w:color w:val="000000"/>
          <w:spacing w:val="-6"/>
        </w:rPr>
        <w:t xml:space="preserve">projektu budowlanego: </w:t>
      </w:r>
      <w:r>
        <w:rPr>
          <w:color w:val="000000"/>
          <w:spacing w:val="-6"/>
        </w:rPr>
        <w:t xml:space="preserve">w zakresie  zagospodarowania działki </w:t>
      </w:r>
      <w:r w:rsidR="00491371">
        <w:rPr>
          <w:color w:val="000000"/>
          <w:spacing w:val="-6"/>
        </w:rPr>
        <w:t>i projektu architektoniczno-budowlanego</w:t>
      </w:r>
      <w:r w:rsidR="00332CBF">
        <w:rPr>
          <w:color w:val="000000"/>
          <w:spacing w:val="-6"/>
        </w:rPr>
        <w:t xml:space="preserve">. </w:t>
      </w:r>
      <w:r w:rsidR="00D842FE">
        <w:rPr>
          <w:color w:val="000000"/>
          <w:spacing w:val="-6"/>
        </w:rPr>
        <w:t xml:space="preserve">Ponadto zmiana dotyczy również nazwy inwestora: </w:t>
      </w:r>
      <w:proofErr w:type="spellStart"/>
      <w:r w:rsidR="00D842FE">
        <w:rPr>
          <w:color w:val="000000"/>
          <w:spacing w:val="-6"/>
        </w:rPr>
        <w:t>Ghelamco</w:t>
      </w:r>
      <w:proofErr w:type="spellEnd"/>
      <w:r w:rsidR="00D842FE">
        <w:rPr>
          <w:color w:val="000000"/>
          <w:spacing w:val="-6"/>
        </w:rPr>
        <w:t xml:space="preserve"> Bliskie Piaseczno Spółka z ograniczoną odpowiedzialnością – dawniej</w:t>
      </w:r>
      <w:r w:rsidR="00D842FE" w:rsidRPr="00D842FE">
        <w:t xml:space="preserve"> </w:t>
      </w:r>
      <w:r w:rsidR="00D842FE">
        <w:t xml:space="preserve">OAKEN </w:t>
      </w:r>
      <w:r w:rsidR="00D842FE">
        <w:rPr>
          <w:color w:val="000000"/>
          <w:spacing w:val="-6"/>
        </w:rPr>
        <w:t xml:space="preserve">Spółka                              z ograniczoną odpowiedzialnością </w:t>
      </w:r>
      <w:proofErr w:type="spellStart"/>
      <w:r w:rsidR="00D842FE">
        <w:t>Pattina</w:t>
      </w:r>
      <w:proofErr w:type="spellEnd"/>
      <w:r w:rsidR="00D842FE">
        <w:t xml:space="preserve"> SKA oraz a</w:t>
      </w:r>
      <w:r w:rsidR="008C487C">
        <w:rPr>
          <w:iCs/>
          <w:color w:val="000000"/>
          <w:spacing w:val="-6"/>
        </w:rPr>
        <w:t>dres</w:t>
      </w:r>
      <w:r w:rsidR="00D842FE">
        <w:rPr>
          <w:iCs/>
          <w:color w:val="000000"/>
          <w:spacing w:val="-6"/>
        </w:rPr>
        <w:t>u</w:t>
      </w:r>
      <w:r w:rsidR="008C487C">
        <w:rPr>
          <w:iCs/>
          <w:color w:val="000000"/>
          <w:spacing w:val="-6"/>
        </w:rPr>
        <w:t xml:space="preserve"> zamierzenia budowlanego objętego zmianą: </w:t>
      </w:r>
      <w:r w:rsidR="008C487C">
        <w:rPr>
          <w:color w:val="000000"/>
        </w:rPr>
        <w:t xml:space="preserve">działka nr ew. </w:t>
      </w:r>
      <w:r w:rsidR="009549D2">
        <w:rPr>
          <w:color w:val="000000"/>
        </w:rPr>
        <w:t>207</w:t>
      </w:r>
      <w:r w:rsidR="008C487C">
        <w:rPr>
          <w:color w:val="000000"/>
        </w:rPr>
        <w:t>/</w:t>
      </w:r>
      <w:r w:rsidR="009549D2">
        <w:rPr>
          <w:color w:val="000000"/>
        </w:rPr>
        <w:t>29</w:t>
      </w:r>
      <w:r w:rsidR="008C487C">
        <w:rPr>
          <w:color w:val="000000"/>
        </w:rPr>
        <w:t xml:space="preserve"> ( przed podziałem </w:t>
      </w:r>
      <w:r w:rsidR="009549D2">
        <w:rPr>
          <w:color w:val="000000"/>
        </w:rPr>
        <w:t xml:space="preserve"> część działki </w:t>
      </w:r>
      <w:r w:rsidR="008C487C">
        <w:rPr>
          <w:color w:val="000000"/>
        </w:rPr>
        <w:t xml:space="preserve">nr </w:t>
      </w:r>
      <w:r w:rsidR="009549D2">
        <w:rPr>
          <w:color w:val="000000"/>
        </w:rPr>
        <w:t>207/10</w:t>
      </w:r>
      <w:r w:rsidR="008C487C">
        <w:rPr>
          <w:color w:val="000000"/>
        </w:rPr>
        <w:t>) obręb ew. 002</w:t>
      </w:r>
      <w:r w:rsidR="009549D2">
        <w:rPr>
          <w:color w:val="000000"/>
        </w:rPr>
        <w:t>5 Stara Iwiczna</w:t>
      </w:r>
      <w:r w:rsidR="008C487C">
        <w:rPr>
          <w:color w:val="000000"/>
        </w:rPr>
        <w:t>, w jednostce 14180</w:t>
      </w:r>
      <w:r w:rsidR="009549D2">
        <w:rPr>
          <w:color w:val="000000"/>
        </w:rPr>
        <w:t>3</w:t>
      </w:r>
      <w:r w:rsidR="008C487C">
        <w:rPr>
          <w:color w:val="000000"/>
        </w:rPr>
        <w:t xml:space="preserve">_2, </w:t>
      </w:r>
      <w:r w:rsidR="009549D2">
        <w:rPr>
          <w:color w:val="000000"/>
        </w:rPr>
        <w:t>Lesznowola</w:t>
      </w:r>
      <w:r w:rsidR="008C487C">
        <w:rPr>
          <w:color w:val="000000"/>
        </w:rPr>
        <w:t xml:space="preserve">. </w:t>
      </w:r>
    </w:p>
    <w:p w:rsidR="00332CBF" w:rsidRDefault="00332CBF" w:rsidP="00DB2594">
      <w:pPr>
        <w:pStyle w:val="Textbody"/>
        <w:spacing w:after="0"/>
        <w:ind w:left="6"/>
        <w:jc w:val="both"/>
        <w:rPr>
          <w:color w:val="000000"/>
          <w:spacing w:val="-6"/>
        </w:rPr>
      </w:pPr>
    </w:p>
    <w:p w:rsidR="00953592" w:rsidRDefault="00690A16" w:rsidP="00DB2594">
      <w:pPr>
        <w:pStyle w:val="Textbody"/>
        <w:spacing w:after="0"/>
        <w:ind w:left="6"/>
        <w:jc w:val="both"/>
        <w:rPr>
          <w:color w:val="000000"/>
          <w:spacing w:val="-6"/>
        </w:rPr>
      </w:pPr>
      <w:r>
        <w:rPr>
          <w:color w:val="000000"/>
          <w:spacing w:val="-6"/>
        </w:rPr>
        <w:lastRenderedPageBreak/>
        <w:t xml:space="preserve"> </w:t>
      </w:r>
      <w:r w:rsidR="00491371">
        <w:rPr>
          <w:color w:val="000000"/>
          <w:spacing w:val="-6"/>
        </w:rPr>
        <w:t xml:space="preserve"> </w:t>
      </w:r>
    </w:p>
    <w:p w:rsidR="00953592" w:rsidRPr="00BE32AB" w:rsidRDefault="00953592" w:rsidP="00953592">
      <w:pPr>
        <w:pStyle w:val="Textbody"/>
        <w:spacing w:after="0"/>
        <w:rPr>
          <w:color w:val="000000" w:themeColor="text1"/>
        </w:rPr>
      </w:pPr>
      <w:r w:rsidRPr="00BE32AB">
        <w:rPr>
          <w:b/>
          <w:bCs/>
          <w:color w:val="000000" w:themeColor="text1"/>
          <w:spacing w:val="-6"/>
        </w:rPr>
        <w:t>W przedmiotowym projekcie budowlanym</w:t>
      </w:r>
      <w:r w:rsidRPr="00BE32AB">
        <w:rPr>
          <w:b/>
          <w:bCs/>
          <w:color w:val="000000" w:themeColor="text1"/>
          <w:spacing w:val="8"/>
        </w:rPr>
        <w:t xml:space="preserve"> dokonano istotnych zmian</w:t>
      </w:r>
      <w:r w:rsidRPr="00BE32AB">
        <w:rPr>
          <w:color w:val="000000" w:themeColor="text1"/>
          <w:spacing w:val="8"/>
        </w:rPr>
        <w:t xml:space="preserve"> </w:t>
      </w:r>
      <w:r w:rsidRPr="00BE32AB">
        <w:rPr>
          <w:b/>
          <w:bCs/>
          <w:color w:val="000000" w:themeColor="text1"/>
          <w:spacing w:val="8"/>
        </w:rPr>
        <w:t>w zakresie:</w:t>
      </w:r>
    </w:p>
    <w:p w:rsidR="00953592" w:rsidRPr="00BE32AB" w:rsidRDefault="00953592" w:rsidP="00953592">
      <w:pPr>
        <w:pStyle w:val="Textbody"/>
        <w:numPr>
          <w:ilvl w:val="0"/>
          <w:numId w:val="20"/>
        </w:numPr>
        <w:tabs>
          <w:tab w:val="left" w:pos="284"/>
        </w:tabs>
        <w:spacing w:after="0"/>
        <w:ind w:left="142" w:hanging="142"/>
        <w:rPr>
          <w:color w:val="000000" w:themeColor="text1"/>
        </w:rPr>
      </w:pPr>
      <w:r w:rsidRPr="00BE32AB">
        <w:rPr>
          <w:b/>
          <w:bCs/>
          <w:color w:val="000000" w:themeColor="text1"/>
        </w:rPr>
        <w:t>zagospodarowania terenu</w:t>
      </w:r>
    </w:p>
    <w:p w:rsidR="00953592" w:rsidRDefault="00953592" w:rsidP="00953592">
      <w:pPr>
        <w:pStyle w:val="Textbody"/>
        <w:numPr>
          <w:ilvl w:val="0"/>
          <w:numId w:val="20"/>
        </w:numPr>
        <w:spacing w:after="0"/>
        <w:ind w:left="284" w:hanging="284"/>
        <w:rPr>
          <w:b/>
          <w:bCs/>
          <w:color w:val="000000" w:themeColor="text1"/>
        </w:rPr>
      </w:pPr>
      <w:r w:rsidRPr="00BE32AB">
        <w:rPr>
          <w:b/>
          <w:bCs/>
          <w:color w:val="000000" w:themeColor="text1"/>
        </w:rPr>
        <w:t xml:space="preserve">projektu </w:t>
      </w:r>
      <w:proofErr w:type="spellStart"/>
      <w:r w:rsidRPr="00BE32AB">
        <w:rPr>
          <w:b/>
          <w:bCs/>
          <w:color w:val="000000" w:themeColor="text1"/>
        </w:rPr>
        <w:t>architektoniczno</w:t>
      </w:r>
      <w:proofErr w:type="spellEnd"/>
      <w:r w:rsidRPr="00BE32AB">
        <w:rPr>
          <w:b/>
          <w:bCs/>
          <w:color w:val="000000" w:themeColor="text1"/>
        </w:rPr>
        <w:t xml:space="preserve"> – budowlanego </w:t>
      </w:r>
    </w:p>
    <w:p w:rsidR="00FD7188" w:rsidRPr="00BE32AB" w:rsidRDefault="00FD7188" w:rsidP="00FD7188">
      <w:pPr>
        <w:pStyle w:val="Textbody"/>
        <w:spacing w:after="0"/>
        <w:ind w:left="426"/>
        <w:rPr>
          <w:b/>
          <w:bCs/>
          <w:color w:val="000000" w:themeColor="text1"/>
        </w:rPr>
      </w:pPr>
    </w:p>
    <w:p w:rsidR="00973228" w:rsidRPr="004C6EC6" w:rsidRDefault="00CB7CC4" w:rsidP="00ED2686">
      <w:pPr>
        <w:pStyle w:val="Textbody"/>
        <w:spacing w:after="0"/>
        <w:rPr>
          <w:b/>
          <w:bCs/>
          <w:color w:val="000000" w:themeColor="text1"/>
        </w:rPr>
      </w:pPr>
      <w:r w:rsidRPr="004C6EC6">
        <w:rPr>
          <w:b/>
          <w:bCs/>
          <w:color w:val="000000" w:themeColor="text1"/>
        </w:rPr>
        <w:t xml:space="preserve">parametry budynku mieszkalnego wielorodzinnego </w:t>
      </w:r>
      <w:r w:rsidR="00376C82" w:rsidRPr="004C6EC6">
        <w:rPr>
          <w:b/>
          <w:bCs/>
          <w:color w:val="000000" w:themeColor="text1"/>
        </w:rPr>
        <w:t>z</w:t>
      </w:r>
      <w:r w:rsidRPr="004C6EC6">
        <w:rPr>
          <w:b/>
          <w:bCs/>
          <w:color w:val="000000" w:themeColor="text1"/>
        </w:rPr>
        <w:t xml:space="preserve"> garażami EF:</w:t>
      </w:r>
    </w:p>
    <w:p w:rsidR="00CF27F8" w:rsidRPr="004C6EC6" w:rsidRDefault="00CF27F8" w:rsidP="00CF27F8">
      <w:pPr>
        <w:pStyle w:val="Standard"/>
        <w:jc w:val="both"/>
        <w:rPr>
          <w:color w:val="000000" w:themeColor="text1"/>
        </w:rPr>
      </w:pPr>
      <w:r w:rsidRPr="004C6EC6">
        <w:rPr>
          <w:color w:val="000000" w:themeColor="text1"/>
        </w:rPr>
        <w:t xml:space="preserve">powierzchnia zabudowy:                         </w:t>
      </w:r>
      <w:r w:rsidR="00A84DF8" w:rsidRPr="004C6EC6">
        <w:rPr>
          <w:color w:val="000000" w:themeColor="text1"/>
        </w:rPr>
        <w:t xml:space="preserve">        </w:t>
      </w:r>
      <w:r w:rsidRPr="004C6EC6">
        <w:rPr>
          <w:color w:val="000000" w:themeColor="text1"/>
        </w:rPr>
        <w:t xml:space="preserve">    1261,88   m</w:t>
      </w:r>
      <w:r w:rsidRPr="004C6EC6">
        <w:rPr>
          <w:color w:val="000000" w:themeColor="text1"/>
          <w:vertAlign w:val="superscript"/>
        </w:rPr>
        <w:t>2</w:t>
      </w:r>
      <w:r w:rsidRPr="004C6EC6">
        <w:rPr>
          <w:color w:val="000000" w:themeColor="text1"/>
        </w:rPr>
        <w:t xml:space="preserve">                   </w:t>
      </w:r>
    </w:p>
    <w:p w:rsidR="00952C7F" w:rsidRPr="004C6EC6" w:rsidRDefault="00CF27F8" w:rsidP="00CF27F8">
      <w:pPr>
        <w:pStyle w:val="Standard"/>
        <w:jc w:val="both"/>
        <w:rPr>
          <w:color w:val="000000" w:themeColor="text1"/>
        </w:rPr>
      </w:pPr>
      <w:r w:rsidRPr="004C6EC6">
        <w:rPr>
          <w:color w:val="000000" w:themeColor="text1"/>
        </w:rPr>
        <w:t>powierzchnia użytkowa</w:t>
      </w:r>
      <w:r w:rsidR="00952C7F" w:rsidRPr="004C6EC6">
        <w:rPr>
          <w:color w:val="000000" w:themeColor="text1"/>
        </w:rPr>
        <w:t xml:space="preserve">                            </w:t>
      </w:r>
      <w:r w:rsidR="00A84DF8" w:rsidRPr="004C6EC6">
        <w:rPr>
          <w:color w:val="000000" w:themeColor="text1"/>
        </w:rPr>
        <w:t xml:space="preserve">        </w:t>
      </w:r>
      <w:r w:rsidR="00952C7F" w:rsidRPr="004C6EC6">
        <w:rPr>
          <w:color w:val="000000" w:themeColor="text1"/>
        </w:rPr>
        <w:t xml:space="preserve">   </w:t>
      </w:r>
      <w:r w:rsidR="008259CD" w:rsidRPr="004C6EC6">
        <w:rPr>
          <w:color w:val="000000" w:themeColor="text1"/>
        </w:rPr>
        <w:t>4 983,65</w:t>
      </w:r>
      <w:r w:rsidR="00952C7F" w:rsidRPr="004C6EC6">
        <w:rPr>
          <w:color w:val="000000" w:themeColor="text1"/>
        </w:rPr>
        <w:t xml:space="preserve">  m</w:t>
      </w:r>
      <w:r w:rsidR="00952C7F" w:rsidRPr="004C6EC6">
        <w:rPr>
          <w:color w:val="000000" w:themeColor="text1"/>
          <w:vertAlign w:val="superscript"/>
        </w:rPr>
        <w:t>2</w:t>
      </w:r>
    </w:p>
    <w:p w:rsidR="00CF27F8" w:rsidRPr="004C6EC6" w:rsidRDefault="00952C7F" w:rsidP="00CF27F8">
      <w:pPr>
        <w:pStyle w:val="Standard"/>
        <w:jc w:val="both"/>
        <w:rPr>
          <w:color w:val="000000" w:themeColor="text1"/>
        </w:rPr>
      </w:pPr>
      <w:r w:rsidRPr="004C6EC6">
        <w:rPr>
          <w:color w:val="000000" w:themeColor="text1"/>
        </w:rPr>
        <w:t>w tym</w:t>
      </w:r>
      <w:r w:rsidR="00CF27F8" w:rsidRPr="004C6EC6">
        <w:rPr>
          <w:color w:val="000000" w:themeColor="text1"/>
        </w:rPr>
        <w:t xml:space="preserve">:                              </w:t>
      </w:r>
      <w:r w:rsidR="00CF27F8" w:rsidRPr="004C6EC6">
        <w:rPr>
          <w:color w:val="000000" w:themeColor="text1"/>
          <w:vertAlign w:val="superscript"/>
        </w:rPr>
        <w:t xml:space="preserve">                                                                                                                                       </w:t>
      </w:r>
    </w:p>
    <w:p w:rsidR="00952C7F" w:rsidRPr="004C6EC6" w:rsidRDefault="00CF27F8" w:rsidP="00CF27F8">
      <w:pPr>
        <w:pStyle w:val="Standard"/>
        <w:jc w:val="both"/>
        <w:rPr>
          <w:color w:val="000000" w:themeColor="text1"/>
          <w:vertAlign w:val="superscript"/>
        </w:rPr>
      </w:pPr>
      <w:r w:rsidRPr="004C6EC6">
        <w:rPr>
          <w:color w:val="000000" w:themeColor="text1"/>
        </w:rPr>
        <w:t>powierzchnia użytkowa mieszka</w:t>
      </w:r>
      <w:r w:rsidR="00952C7F" w:rsidRPr="004C6EC6">
        <w:rPr>
          <w:color w:val="000000" w:themeColor="text1"/>
        </w:rPr>
        <w:t>ń</w:t>
      </w:r>
      <w:r w:rsidRPr="004C6EC6">
        <w:rPr>
          <w:color w:val="000000" w:themeColor="text1"/>
        </w:rPr>
        <w:t xml:space="preserve">:         </w:t>
      </w:r>
      <w:r w:rsidR="00952C7F" w:rsidRPr="004C6EC6">
        <w:rPr>
          <w:color w:val="000000" w:themeColor="text1"/>
        </w:rPr>
        <w:t xml:space="preserve">    </w:t>
      </w:r>
      <w:r w:rsidR="00A84DF8" w:rsidRPr="004C6EC6">
        <w:rPr>
          <w:color w:val="000000" w:themeColor="text1"/>
        </w:rPr>
        <w:t xml:space="preserve">          </w:t>
      </w:r>
      <w:r w:rsidR="00952C7F" w:rsidRPr="004C6EC6">
        <w:rPr>
          <w:color w:val="000000" w:themeColor="text1"/>
        </w:rPr>
        <w:t xml:space="preserve">3381,26 </w:t>
      </w:r>
      <w:r w:rsidRPr="004C6EC6">
        <w:rPr>
          <w:color w:val="000000" w:themeColor="text1"/>
        </w:rPr>
        <w:t xml:space="preserve"> m</w:t>
      </w:r>
      <w:r w:rsidRPr="004C6EC6">
        <w:rPr>
          <w:color w:val="000000" w:themeColor="text1"/>
          <w:vertAlign w:val="superscript"/>
        </w:rPr>
        <w:t xml:space="preserve">2 </w:t>
      </w:r>
    </w:p>
    <w:p w:rsidR="00952C7F" w:rsidRPr="004C6EC6" w:rsidRDefault="00952C7F" w:rsidP="00952C7F">
      <w:pPr>
        <w:pStyle w:val="Standard"/>
        <w:jc w:val="both"/>
        <w:rPr>
          <w:color w:val="000000" w:themeColor="text1"/>
          <w:vertAlign w:val="superscript"/>
        </w:rPr>
      </w:pPr>
      <w:r w:rsidRPr="004C6EC6">
        <w:rPr>
          <w:color w:val="000000" w:themeColor="text1"/>
        </w:rPr>
        <w:t xml:space="preserve">powierzchnia użytkowa garaży  </w:t>
      </w:r>
      <w:r w:rsidR="00CF27F8" w:rsidRPr="004C6EC6">
        <w:rPr>
          <w:color w:val="000000" w:themeColor="text1"/>
        </w:rPr>
        <w:t xml:space="preserve">                </w:t>
      </w:r>
      <w:r w:rsidR="00A84DF8" w:rsidRPr="004C6EC6">
        <w:rPr>
          <w:color w:val="000000" w:themeColor="text1"/>
        </w:rPr>
        <w:t xml:space="preserve">         </w:t>
      </w:r>
      <w:r w:rsidR="00CF27F8" w:rsidRPr="004C6EC6">
        <w:rPr>
          <w:color w:val="000000" w:themeColor="text1"/>
        </w:rPr>
        <w:t xml:space="preserve">  </w:t>
      </w:r>
      <w:r w:rsidRPr="004C6EC6">
        <w:rPr>
          <w:color w:val="000000" w:themeColor="text1"/>
        </w:rPr>
        <w:t>1032,44</w:t>
      </w:r>
      <w:r w:rsidR="00CF27F8" w:rsidRPr="004C6EC6">
        <w:rPr>
          <w:color w:val="000000" w:themeColor="text1"/>
        </w:rPr>
        <w:t xml:space="preserve"> </w:t>
      </w:r>
      <w:r w:rsidRPr="004C6EC6">
        <w:rPr>
          <w:color w:val="000000" w:themeColor="text1"/>
        </w:rPr>
        <w:t>m</w:t>
      </w:r>
      <w:r w:rsidRPr="004C6EC6">
        <w:rPr>
          <w:color w:val="000000" w:themeColor="text1"/>
          <w:vertAlign w:val="superscript"/>
        </w:rPr>
        <w:t xml:space="preserve">2 </w:t>
      </w:r>
    </w:p>
    <w:p w:rsidR="00ED2686" w:rsidRPr="004C6EC6" w:rsidRDefault="00A84DF8" w:rsidP="00CF27F8">
      <w:pPr>
        <w:pStyle w:val="Standard"/>
        <w:jc w:val="both"/>
        <w:rPr>
          <w:color w:val="000000" w:themeColor="text1"/>
        </w:rPr>
      </w:pPr>
      <w:r w:rsidRPr="004C6EC6">
        <w:rPr>
          <w:color w:val="000000" w:themeColor="text1"/>
        </w:rPr>
        <w:t xml:space="preserve">powierzchnia użytkowa części wspólnych </w:t>
      </w:r>
      <w:r w:rsidR="00CF27F8" w:rsidRPr="004C6EC6">
        <w:rPr>
          <w:color w:val="000000" w:themeColor="text1"/>
        </w:rPr>
        <w:t xml:space="preserve">    </w:t>
      </w:r>
      <w:r w:rsidRPr="004C6EC6">
        <w:rPr>
          <w:color w:val="000000" w:themeColor="text1"/>
        </w:rPr>
        <w:t xml:space="preserve">         544,50</w:t>
      </w:r>
      <w:r w:rsidR="00CF27F8" w:rsidRPr="004C6EC6">
        <w:rPr>
          <w:color w:val="000000" w:themeColor="text1"/>
        </w:rPr>
        <w:t xml:space="preserve"> </w:t>
      </w:r>
      <w:r w:rsidRPr="004C6EC6">
        <w:rPr>
          <w:color w:val="000000" w:themeColor="text1"/>
        </w:rPr>
        <w:t>m</w:t>
      </w:r>
      <w:r w:rsidRPr="004C6EC6">
        <w:rPr>
          <w:color w:val="000000" w:themeColor="text1"/>
          <w:vertAlign w:val="superscript"/>
        </w:rPr>
        <w:t>2</w:t>
      </w:r>
      <w:r w:rsidR="00CF27F8" w:rsidRPr="004C6EC6">
        <w:rPr>
          <w:color w:val="000000" w:themeColor="text1"/>
        </w:rPr>
        <w:t xml:space="preserve">  </w:t>
      </w:r>
    </w:p>
    <w:p w:rsidR="00ED2686" w:rsidRPr="004C6EC6" w:rsidRDefault="00ED2686" w:rsidP="00CF27F8">
      <w:pPr>
        <w:pStyle w:val="Standard"/>
        <w:jc w:val="both"/>
        <w:rPr>
          <w:color w:val="000000" w:themeColor="text1"/>
        </w:rPr>
      </w:pPr>
      <w:r w:rsidRPr="004C6EC6">
        <w:rPr>
          <w:color w:val="000000" w:themeColor="text1"/>
        </w:rPr>
        <w:t>powierzchnia użytkowa pomocnicza                         25,45 m</w:t>
      </w:r>
      <w:r w:rsidRPr="004C6EC6">
        <w:rPr>
          <w:color w:val="000000" w:themeColor="text1"/>
          <w:vertAlign w:val="superscript"/>
        </w:rPr>
        <w:t>2</w:t>
      </w:r>
    </w:p>
    <w:p w:rsidR="00797B61" w:rsidRPr="004C6EC6" w:rsidRDefault="00ED2686" w:rsidP="00CF27F8">
      <w:pPr>
        <w:pStyle w:val="Standard"/>
        <w:jc w:val="both"/>
        <w:rPr>
          <w:color w:val="000000" w:themeColor="text1"/>
        </w:rPr>
      </w:pPr>
      <w:r w:rsidRPr="004C6EC6">
        <w:rPr>
          <w:color w:val="000000" w:themeColor="text1"/>
        </w:rPr>
        <w:t xml:space="preserve">(w tym komórki lokatorskie) </w:t>
      </w:r>
      <w:r w:rsidR="00CF27F8" w:rsidRPr="004C6EC6">
        <w:rPr>
          <w:color w:val="000000" w:themeColor="text1"/>
        </w:rPr>
        <w:t xml:space="preserve">  </w:t>
      </w:r>
    </w:p>
    <w:p w:rsidR="00CF27F8" w:rsidRPr="004C6EC6" w:rsidRDefault="00CF27F8" w:rsidP="00CF27F8">
      <w:pPr>
        <w:pStyle w:val="Standard"/>
        <w:snapToGrid w:val="0"/>
        <w:spacing w:before="45"/>
        <w:rPr>
          <w:color w:val="000000" w:themeColor="text1"/>
        </w:rPr>
      </w:pPr>
      <w:r w:rsidRPr="004C6EC6">
        <w:rPr>
          <w:color w:val="000000" w:themeColor="text1"/>
        </w:rPr>
        <w:t xml:space="preserve">kubatura:                                                   </w:t>
      </w:r>
      <w:r w:rsidR="00A84DF8" w:rsidRPr="004C6EC6">
        <w:rPr>
          <w:color w:val="000000" w:themeColor="text1"/>
        </w:rPr>
        <w:t xml:space="preserve">           </w:t>
      </w:r>
      <w:r w:rsidR="00797B61" w:rsidRPr="004C6EC6">
        <w:rPr>
          <w:color w:val="000000" w:themeColor="text1"/>
        </w:rPr>
        <w:t>20 908,27</w:t>
      </w:r>
      <w:r w:rsidR="00A84DF8" w:rsidRPr="004C6EC6">
        <w:rPr>
          <w:color w:val="000000" w:themeColor="text1"/>
        </w:rPr>
        <w:t xml:space="preserve"> </w:t>
      </w:r>
      <w:r w:rsidRPr="004C6EC6">
        <w:rPr>
          <w:color w:val="000000" w:themeColor="text1"/>
        </w:rPr>
        <w:t>m</w:t>
      </w:r>
      <w:r w:rsidRPr="004C6EC6">
        <w:rPr>
          <w:color w:val="000000" w:themeColor="text1"/>
          <w:vertAlign w:val="superscript"/>
        </w:rPr>
        <w:t>3</w:t>
      </w:r>
      <w:r w:rsidRPr="004C6EC6">
        <w:rPr>
          <w:color w:val="000000" w:themeColor="text1"/>
        </w:rPr>
        <w:t xml:space="preserve">                 </w:t>
      </w:r>
    </w:p>
    <w:p w:rsidR="00973228" w:rsidRDefault="00CF27F8" w:rsidP="006D6477">
      <w:pPr>
        <w:pStyle w:val="Textbody"/>
        <w:spacing w:after="0"/>
        <w:rPr>
          <w:color w:val="000000" w:themeColor="text1"/>
        </w:rPr>
      </w:pPr>
      <w:r w:rsidRPr="004C6EC6">
        <w:rPr>
          <w:color w:val="000000" w:themeColor="text1"/>
        </w:rPr>
        <w:t xml:space="preserve">liczba lokali mieszkalnych                                    </w:t>
      </w:r>
      <w:r w:rsidR="000C7C47" w:rsidRPr="004C6EC6">
        <w:rPr>
          <w:color w:val="000000" w:themeColor="text1"/>
        </w:rPr>
        <w:t xml:space="preserve">           72</w:t>
      </w:r>
    </w:p>
    <w:p w:rsidR="00FD7188" w:rsidRPr="004C6EC6" w:rsidRDefault="00FD7188" w:rsidP="006D6477">
      <w:pPr>
        <w:pStyle w:val="Textbody"/>
        <w:spacing w:after="0"/>
        <w:rPr>
          <w:color w:val="000000" w:themeColor="text1"/>
        </w:rPr>
      </w:pPr>
    </w:p>
    <w:p w:rsidR="00973228" w:rsidRPr="004C6EC6" w:rsidRDefault="00376C82" w:rsidP="00376C82">
      <w:pPr>
        <w:pStyle w:val="Textbody"/>
        <w:spacing w:after="0"/>
        <w:ind w:left="426" w:hanging="426"/>
        <w:rPr>
          <w:b/>
          <w:bCs/>
          <w:color w:val="000000" w:themeColor="text1"/>
        </w:rPr>
      </w:pPr>
      <w:r w:rsidRPr="004C6EC6">
        <w:rPr>
          <w:b/>
          <w:bCs/>
          <w:color w:val="000000" w:themeColor="text1"/>
        </w:rPr>
        <w:t>parametry budynku mieszkalnego wielorodzinnego z garażami GH:</w:t>
      </w:r>
    </w:p>
    <w:p w:rsidR="00376C82" w:rsidRPr="004C6EC6" w:rsidRDefault="00376C82" w:rsidP="00376C82">
      <w:pPr>
        <w:pStyle w:val="Standard"/>
        <w:jc w:val="both"/>
        <w:rPr>
          <w:color w:val="000000" w:themeColor="text1"/>
        </w:rPr>
      </w:pPr>
      <w:r w:rsidRPr="004C6EC6">
        <w:rPr>
          <w:color w:val="000000" w:themeColor="text1"/>
        </w:rPr>
        <w:t>powierzchnia zabudowy:                                     1261,88   m</w:t>
      </w:r>
      <w:r w:rsidRPr="004C6EC6">
        <w:rPr>
          <w:color w:val="000000" w:themeColor="text1"/>
          <w:vertAlign w:val="superscript"/>
        </w:rPr>
        <w:t>2</w:t>
      </w:r>
      <w:r w:rsidRPr="004C6EC6">
        <w:rPr>
          <w:color w:val="000000" w:themeColor="text1"/>
        </w:rPr>
        <w:t xml:space="preserve">                   </w:t>
      </w:r>
    </w:p>
    <w:p w:rsidR="00376C82" w:rsidRPr="004C6EC6" w:rsidRDefault="00376C82" w:rsidP="00376C82">
      <w:pPr>
        <w:pStyle w:val="Standard"/>
        <w:jc w:val="both"/>
        <w:rPr>
          <w:color w:val="000000" w:themeColor="text1"/>
        </w:rPr>
      </w:pPr>
      <w:r w:rsidRPr="004C6EC6">
        <w:rPr>
          <w:color w:val="000000" w:themeColor="text1"/>
        </w:rPr>
        <w:t xml:space="preserve">powierzchnia użytkowa                                       </w:t>
      </w:r>
      <w:r w:rsidR="001E003B" w:rsidRPr="004C6EC6">
        <w:rPr>
          <w:color w:val="000000" w:themeColor="text1"/>
        </w:rPr>
        <w:t>5000,52</w:t>
      </w:r>
      <w:r w:rsidRPr="004C6EC6">
        <w:rPr>
          <w:color w:val="000000" w:themeColor="text1"/>
        </w:rPr>
        <w:t xml:space="preserve">  m</w:t>
      </w:r>
      <w:r w:rsidRPr="004C6EC6">
        <w:rPr>
          <w:color w:val="000000" w:themeColor="text1"/>
          <w:vertAlign w:val="superscript"/>
        </w:rPr>
        <w:t>2</w:t>
      </w:r>
    </w:p>
    <w:p w:rsidR="00376C82" w:rsidRPr="004C6EC6" w:rsidRDefault="00376C82" w:rsidP="00376C82">
      <w:pPr>
        <w:pStyle w:val="Standard"/>
        <w:jc w:val="both"/>
        <w:rPr>
          <w:color w:val="000000" w:themeColor="text1"/>
        </w:rPr>
      </w:pPr>
      <w:r w:rsidRPr="004C6EC6">
        <w:rPr>
          <w:color w:val="000000" w:themeColor="text1"/>
        </w:rPr>
        <w:t xml:space="preserve">w tym:                              </w:t>
      </w:r>
      <w:r w:rsidRPr="004C6EC6">
        <w:rPr>
          <w:color w:val="000000" w:themeColor="text1"/>
          <w:vertAlign w:val="superscript"/>
        </w:rPr>
        <w:t xml:space="preserve">                                                                                                                                       </w:t>
      </w:r>
    </w:p>
    <w:p w:rsidR="00376C82" w:rsidRPr="004C6EC6" w:rsidRDefault="00376C82" w:rsidP="00376C82">
      <w:pPr>
        <w:pStyle w:val="Standard"/>
        <w:jc w:val="both"/>
        <w:rPr>
          <w:color w:val="000000" w:themeColor="text1"/>
          <w:vertAlign w:val="superscript"/>
        </w:rPr>
      </w:pPr>
      <w:r w:rsidRPr="004C6EC6">
        <w:rPr>
          <w:color w:val="000000" w:themeColor="text1"/>
        </w:rPr>
        <w:t>powierzchnia użytkowa mieszkań:                       3381,26  m</w:t>
      </w:r>
      <w:r w:rsidRPr="004C6EC6">
        <w:rPr>
          <w:color w:val="000000" w:themeColor="text1"/>
          <w:vertAlign w:val="superscript"/>
        </w:rPr>
        <w:t xml:space="preserve">2 </w:t>
      </w:r>
    </w:p>
    <w:p w:rsidR="00376C82" w:rsidRPr="004C6EC6" w:rsidRDefault="00376C82" w:rsidP="00376C82">
      <w:pPr>
        <w:pStyle w:val="Standard"/>
        <w:jc w:val="both"/>
        <w:rPr>
          <w:color w:val="000000" w:themeColor="text1"/>
          <w:vertAlign w:val="superscript"/>
        </w:rPr>
      </w:pPr>
      <w:r w:rsidRPr="004C6EC6">
        <w:rPr>
          <w:color w:val="000000" w:themeColor="text1"/>
        </w:rPr>
        <w:t>powierzchnia użytkowa garaży                             1040,13 m</w:t>
      </w:r>
      <w:r w:rsidRPr="004C6EC6">
        <w:rPr>
          <w:color w:val="000000" w:themeColor="text1"/>
          <w:vertAlign w:val="superscript"/>
        </w:rPr>
        <w:t xml:space="preserve">2 </w:t>
      </w:r>
    </w:p>
    <w:p w:rsidR="00376C82" w:rsidRPr="004C6EC6" w:rsidRDefault="00376C82" w:rsidP="00376C82">
      <w:pPr>
        <w:pStyle w:val="Standard"/>
        <w:jc w:val="both"/>
        <w:rPr>
          <w:color w:val="000000" w:themeColor="text1"/>
        </w:rPr>
      </w:pPr>
      <w:r w:rsidRPr="004C6EC6">
        <w:rPr>
          <w:color w:val="000000" w:themeColor="text1"/>
        </w:rPr>
        <w:t>powierzchnia użytkowa części wspólnych              557,42 m</w:t>
      </w:r>
      <w:r w:rsidRPr="004C6EC6">
        <w:rPr>
          <w:color w:val="000000" w:themeColor="text1"/>
          <w:vertAlign w:val="superscript"/>
        </w:rPr>
        <w:t>2</w:t>
      </w:r>
      <w:r w:rsidRPr="004C6EC6">
        <w:rPr>
          <w:color w:val="000000" w:themeColor="text1"/>
        </w:rPr>
        <w:t xml:space="preserve">  </w:t>
      </w:r>
    </w:p>
    <w:p w:rsidR="00376C82" w:rsidRPr="004C6EC6" w:rsidRDefault="00376C82" w:rsidP="00376C82">
      <w:pPr>
        <w:pStyle w:val="Standard"/>
        <w:jc w:val="both"/>
        <w:rPr>
          <w:color w:val="000000" w:themeColor="text1"/>
        </w:rPr>
      </w:pPr>
      <w:r w:rsidRPr="004C6EC6">
        <w:rPr>
          <w:color w:val="000000" w:themeColor="text1"/>
        </w:rPr>
        <w:t>powierzchnia użytkowa pomocnicza                         21,71 m</w:t>
      </w:r>
      <w:r w:rsidRPr="004C6EC6">
        <w:rPr>
          <w:color w:val="000000" w:themeColor="text1"/>
          <w:vertAlign w:val="superscript"/>
        </w:rPr>
        <w:t>2</w:t>
      </w:r>
    </w:p>
    <w:p w:rsidR="00376C82" w:rsidRPr="004C6EC6" w:rsidRDefault="00376C82" w:rsidP="00376C82">
      <w:pPr>
        <w:pStyle w:val="Standard"/>
        <w:jc w:val="both"/>
        <w:rPr>
          <w:color w:val="000000" w:themeColor="text1"/>
        </w:rPr>
      </w:pPr>
      <w:r w:rsidRPr="004C6EC6">
        <w:rPr>
          <w:color w:val="000000" w:themeColor="text1"/>
        </w:rPr>
        <w:t xml:space="preserve">(w tym komórki lokatorskie)   </w:t>
      </w:r>
    </w:p>
    <w:p w:rsidR="00376C82" w:rsidRPr="004C6EC6" w:rsidRDefault="00376C82" w:rsidP="00376C82">
      <w:pPr>
        <w:pStyle w:val="Standard"/>
        <w:snapToGrid w:val="0"/>
        <w:spacing w:before="45"/>
        <w:rPr>
          <w:color w:val="000000" w:themeColor="text1"/>
        </w:rPr>
      </w:pPr>
      <w:r w:rsidRPr="004C6EC6">
        <w:rPr>
          <w:color w:val="000000" w:themeColor="text1"/>
        </w:rPr>
        <w:t>kubatura:                                                              20 734,94 m</w:t>
      </w:r>
      <w:r w:rsidRPr="004C6EC6">
        <w:rPr>
          <w:color w:val="000000" w:themeColor="text1"/>
          <w:vertAlign w:val="superscript"/>
        </w:rPr>
        <w:t>3</w:t>
      </w:r>
      <w:r w:rsidRPr="004C6EC6">
        <w:rPr>
          <w:color w:val="000000" w:themeColor="text1"/>
        </w:rPr>
        <w:t xml:space="preserve">                 </w:t>
      </w:r>
    </w:p>
    <w:p w:rsidR="00376C82" w:rsidRPr="004C6EC6" w:rsidRDefault="00376C82" w:rsidP="006D6477">
      <w:pPr>
        <w:pStyle w:val="Textbody"/>
        <w:spacing w:after="0"/>
        <w:rPr>
          <w:color w:val="000000" w:themeColor="text1"/>
        </w:rPr>
      </w:pPr>
      <w:r w:rsidRPr="004C6EC6">
        <w:rPr>
          <w:color w:val="000000" w:themeColor="text1"/>
        </w:rPr>
        <w:t xml:space="preserve">liczba lokali mieszkalnych                                    </w:t>
      </w:r>
      <w:r w:rsidR="000C7C47" w:rsidRPr="004C6EC6">
        <w:rPr>
          <w:color w:val="000000" w:themeColor="text1"/>
        </w:rPr>
        <w:t xml:space="preserve">           68</w:t>
      </w:r>
    </w:p>
    <w:p w:rsidR="00953592" w:rsidRPr="004C6EC6" w:rsidRDefault="00953592" w:rsidP="00953592">
      <w:pPr>
        <w:pStyle w:val="Standard"/>
        <w:ind w:left="1474" w:hanging="1474"/>
        <w:rPr>
          <w:color w:val="000000" w:themeColor="text1"/>
        </w:rPr>
      </w:pPr>
      <w:r w:rsidRPr="004C6EC6">
        <w:rPr>
          <w:b/>
          <w:bCs/>
          <w:color w:val="000000" w:themeColor="text1"/>
          <w:u w:val="single"/>
        </w:rPr>
        <w:t xml:space="preserve">    </w:t>
      </w:r>
    </w:p>
    <w:p w:rsidR="00953592" w:rsidRDefault="00953592" w:rsidP="00953592">
      <w:pPr>
        <w:pStyle w:val="Textbody"/>
        <w:spacing w:after="0"/>
        <w:ind w:left="6"/>
        <w:jc w:val="both"/>
        <w:rPr>
          <w:color w:val="000000" w:themeColor="text1"/>
        </w:rPr>
      </w:pPr>
      <w:r w:rsidRPr="004C6EC6">
        <w:rPr>
          <w:b/>
          <w:color w:val="000000" w:themeColor="text1"/>
        </w:rPr>
        <w:t>kategoria obiek</w:t>
      </w:r>
      <w:r w:rsidR="005B359A" w:rsidRPr="004C6EC6">
        <w:rPr>
          <w:b/>
          <w:color w:val="000000" w:themeColor="text1"/>
        </w:rPr>
        <w:t>tu</w:t>
      </w:r>
      <w:r w:rsidRPr="004C6EC6">
        <w:rPr>
          <w:b/>
          <w:color w:val="000000" w:themeColor="text1"/>
        </w:rPr>
        <w:t xml:space="preserve">: </w:t>
      </w:r>
      <w:r w:rsidR="005B359A" w:rsidRPr="004C6EC6">
        <w:rPr>
          <w:color w:val="000000" w:themeColor="text1"/>
        </w:rPr>
        <w:t>XIII/XVII, VIII</w:t>
      </w:r>
    </w:p>
    <w:p w:rsidR="00830639" w:rsidRPr="004C6EC6" w:rsidRDefault="00830639" w:rsidP="00953592">
      <w:pPr>
        <w:pStyle w:val="Textbody"/>
        <w:spacing w:after="0"/>
        <w:ind w:left="6"/>
        <w:jc w:val="both"/>
        <w:rPr>
          <w:color w:val="000000" w:themeColor="text1"/>
        </w:rPr>
      </w:pPr>
    </w:p>
    <w:p w:rsidR="00830639" w:rsidRPr="004C6EC6" w:rsidRDefault="007C1F9A" w:rsidP="007C1F9A">
      <w:pPr>
        <w:pStyle w:val="Standard"/>
        <w:jc w:val="both"/>
        <w:rPr>
          <w:color w:val="000000" w:themeColor="text1"/>
        </w:rPr>
      </w:pPr>
      <w:r w:rsidRPr="004C6EC6">
        <w:rPr>
          <w:b/>
          <w:color w:val="000000" w:themeColor="text1"/>
        </w:rPr>
        <w:t>projektan</w:t>
      </w:r>
      <w:r w:rsidR="005B359A" w:rsidRPr="004C6EC6">
        <w:rPr>
          <w:b/>
          <w:color w:val="000000" w:themeColor="text1"/>
        </w:rPr>
        <w:t>ci</w:t>
      </w:r>
      <w:r w:rsidRPr="004C6EC6">
        <w:rPr>
          <w:b/>
          <w:color w:val="000000" w:themeColor="text1"/>
        </w:rPr>
        <w:t>:</w:t>
      </w:r>
    </w:p>
    <w:p w:rsidR="00276828" w:rsidRPr="00BE32AB" w:rsidRDefault="00276828" w:rsidP="00276828">
      <w:pPr>
        <w:pStyle w:val="Standard"/>
        <w:jc w:val="both"/>
        <w:rPr>
          <w:color w:val="000000" w:themeColor="text1"/>
        </w:rPr>
      </w:pPr>
      <w:r w:rsidRPr="004C6EC6">
        <w:rPr>
          <w:b/>
          <w:color w:val="000000" w:themeColor="text1"/>
        </w:rPr>
        <w:t xml:space="preserve">mgr inż. arch. </w:t>
      </w:r>
      <w:r w:rsidR="00966CFE" w:rsidRPr="004C6EC6">
        <w:rPr>
          <w:b/>
          <w:color w:val="000000" w:themeColor="text1"/>
        </w:rPr>
        <w:t>Michał Lach</w:t>
      </w:r>
      <w:r w:rsidR="001F60CD" w:rsidRPr="004C6EC6">
        <w:rPr>
          <w:b/>
          <w:color w:val="000000" w:themeColor="text1"/>
        </w:rPr>
        <w:t xml:space="preserve"> </w:t>
      </w:r>
      <w:r w:rsidRPr="004C6EC6">
        <w:rPr>
          <w:color w:val="000000" w:themeColor="text1"/>
        </w:rPr>
        <w:t xml:space="preserve">posiadający </w:t>
      </w:r>
      <w:r w:rsidRPr="004C6EC6">
        <w:rPr>
          <w:bCs/>
          <w:color w:val="000000" w:themeColor="text1"/>
        </w:rPr>
        <w:t xml:space="preserve">uprawnienia budowlane </w:t>
      </w:r>
      <w:r w:rsidRPr="00BE32AB">
        <w:rPr>
          <w:bCs/>
          <w:color w:val="000000" w:themeColor="text1"/>
        </w:rPr>
        <w:t>nr</w:t>
      </w:r>
      <w:r w:rsidR="00966CFE" w:rsidRPr="00BE32AB">
        <w:rPr>
          <w:bCs/>
          <w:color w:val="000000" w:themeColor="text1"/>
        </w:rPr>
        <w:t xml:space="preserve"> ew. 9/08/SLOKK</w:t>
      </w:r>
      <w:r w:rsidRPr="00BE32AB">
        <w:rPr>
          <w:bCs/>
          <w:color w:val="000000" w:themeColor="text1"/>
        </w:rPr>
        <w:t xml:space="preserve">                 w specjalności architektonicznej</w:t>
      </w:r>
      <w:r w:rsidR="005624DD" w:rsidRPr="00BE32AB">
        <w:rPr>
          <w:bCs/>
          <w:color w:val="000000" w:themeColor="text1"/>
        </w:rPr>
        <w:t xml:space="preserve"> bez ograniczeń</w:t>
      </w:r>
      <w:r w:rsidRPr="00BE32AB">
        <w:rPr>
          <w:bCs/>
          <w:color w:val="000000" w:themeColor="text1"/>
        </w:rPr>
        <w:t xml:space="preserve">, </w:t>
      </w:r>
      <w:r w:rsidRPr="00BE32AB">
        <w:rPr>
          <w:color w:val="000000" w:themeColor="text1"/>
        </w:rPr>
        <w:t xml:space="preserve">członek </w:t>
      </w:r>
      <w:proofErr w:type="spellStart"/>
      <w:r w:rsidR="005624DD" w:rsidRPr="00BE32AB">
        <w:rPr>
          <w:color w:val="000000" w:themeColor="text1"/>
        </w:rPr>
        <w:t>Ślaskiej</w:t>
      </w:r>
      <w:proofErr w:type="spellEnd"/>
      <w:r w:rsidRPr="00BE32AB">
        <w:rPr>
          <w:color w:val="000000" w:themeColor="text1"/>
        </w:rPr>
        <w:t xml:space="preserve"> Okręgowej Izby Architektów RP</w:t>
      </w:r>
      <w:r w:rsidR="005624DD" w:rsidRPr="00BE32AB">
        <w:rPr>
          <w:color w:val="000000" w:themeColor="text1"/>
        </w:rPr>
        <w:t>,</w:t>
      </w:r>
      <w:r w:rsidRPr="00BE32AB">
        <w:rPr>
          <w:color w:val="000000" w:themeColor="text1"/>
        </w:rPr>
        <w:t xml:space="preserve">  </w:t>
      </w:r>
      <w:r w:rsidR="005624DD" w:rsidRPr="00BE32AB">
        <w:rPr>
          <w:color w:val="000000" w:themeColor="text1"/>
        </w:rPr>
        <w:t xml:space="preserve">wpisany pod numerem </w:t>
      </w:r>
      <w:proofErr w:type="spellStart"/>
      <w:r w:rsidR="005624DD" w:rsidRPr="00BE32AB">
        <w:rPr>
          <w:color w:val="000000" w:themeColor="text1"/>
        </w:rPr>
        <w:t>ewid</w:t>
      </w:r>
      <w:proofErr w:type="spellEnd"/>
      <w:r w:rsidR="005624DD" w:rsidRPr="00BE32AB">
        <w:rPr>
          <w:color w:val="000000" w:themeColor="text1"/>
        </w:rPr>
        <w:t>. SL-1327 – branża architektoniczna</w:t>
      </w:r>
      <w:r w:rsidRPr="00BE32AB">
        <w:rPr>
          <w:color w:val="000000" w:themeColor="text1"/>
        </w:rPr>
        <w:t xml:space="preserve">, </w:t>
      </w:r>
    </w:p>
    <w:p w:rsidR="000B0D57" w:rsidRPr="00BE32AB" w:rsidRDefault="000B0D57" w:rsidP="000B0D57">
      <w:pPr>
        <w:pStyle w:val="Standard"/>
        <w:jc w:val="both"/>
        <w:rPr>
          <w:color w:val="000000" w:themeColor="text1"/>
        </w:rPr>
      </w:pPr>
      <w:r w:rsidRPr="00BE32AB">
        <w:rPr>
          <w:b/>
          <w:color w:val="000000" w:themeColor="text1"/>
        </w:rPr>
        <w:t xml:space="preserve">mgr inż. </w:t>
      </w:r>
      <w:r w:rsidR="005624DD" w:rsidRPr="00BE32AB">
        <w:rPr>
          <w:b/>
          <w:color w:val="000000" w:themeColor="text1"/>
        </w:rPr>
        <w:t xml:space="preserve">Tomasz Piszczek </w:t>
      </w:r>
      <w:r w:rsidRPr="00BE32AB">
        <w:rPr>
          <w:color w:val="000000" w:themeColor="text1"/>
        </w:rPr>
        <w:t xml:space="preserve"> posiadający </w:t>
      </w:r>
      <w:r w:rsidRPr="00BE32AB">
        <w:rPr>
          <w:bCs/>
          <w:color w:val="000000" w:themeColor="text1"/>
        </w:rPr>
        <w:t xml:space="preserve">uprawnienia budowlane nr ew. </w:t>
      </w:r>
      <w:r w:rsidR="005624DD" w:rsidRPr="00BE32AB">
        <w:rPr>
          <w:bCs/>
          <w:color w:val="000000" w:themeColor="text1"/>
        </w:rPr>
        <w:t>MAZ/0367/POOK/06</w:t>
      </w:r>
      <w:r w:rsidRPr="00BE32AB">
        <w:rPr>
          <w:bCs/>
          <w:color w:val="000000" w:themeColor="text1"/>
        </w:rPr>
        <w:t xml:space="preserve">                 w specjalności konstrukcyjno-budowlanej</w:t>
      </w:r>
      <w:r w:rsidR="005624DD" w:rsidRPr="00BE32AB">
        <w:rPr>
          <w:bCs/>
          <w:color w:val="000000" w:themeColor="text1"/>
        </w:rPr>
        <w:t xml:space="preserve"> bez ograniczeń</w:t>
      </w:r>
      <w:r w:rsidRPr="00BE32AB">
        <w:rPr>
          <w:bCs/>
          <w:color w:val="000000" w:themeColor="text1"/>
        </w:rPr>
        <w:t xml:space="preserve">, </w:t>
      </w:r>
      <w:r w:rsidRPr="00BE32AB">
        <w:rPr>
          <w:color w:val="000000" w:themeColor="text1"/>
        </w:rPr>
        <w:t>członek</w:t>
      </w:r>
      <w:r w:rsidR="005624DD" w:rsidRPr="00BE32AB">
        <w:rPr>
          <w:color w:val="000000" w:themeColor="text1"/>
        </w:rPr>
        <w:t xml:space="preserve"> Mazowieckiej</w:t>
      </w:r>
      <w:r w:rsidRPr="00BE32AB">
        <w:rPr>
          <w:color w:val="000000" w:themeColor="text1"/>
        </w:rPr>
        <w:t xml:space="preserve"> Okręgowej Izby Inżynierów Budownictwa</w:t>
      </w:r>
      <w:r w:rsidR="005624DD" w:rsidRPr="00BE32AB">
        <w:rPr>
          <w:color w:val="000000" w:themeColor="text1"/>
        </w:rPr>
        <w:t xml:space="preserve">, wpisany pod numerem </w:t>
      </w:r>
      <w:proofErr w:type="spellStart"/>
      <w:r w:rsidR="005624DD" w:rsidRPr="00BE32AB">
        <w:rPr>
          <w:color w:val="000000" w:themeColor="text1"/>
        </w:rPr>
        <w:t>ewid</w:t>
      </w:r>
      <w:proofErr w:type="spellEnd"/>
      <w:r w:rsidR="005624DD" w:rsidRPr="00BE32AB">
        <w:rPr>
          <w:color w:val="000000" w:themeColor="text1"/>
        </w:rPr>
        <w:t>. MAZ</w:t>
      </w:r>
      <w:r w:rsidRPr="00BE32AB">
        <w:rPr>
          <w:color w:val="000000" w:themeColor="text1"/>
        </w:rPr>
        <w:t>/BO/01</w:t>
      </w:r>
      <w:r w:rsidR="005624DD" w:rsidRPr="00BE32AB">
        <w:rPr>
          <w:color w:val="000000" w:themeColor="text1"/>
        </w:rPr>
        <w:t>87/07</w:t>
      </w:r>
      <w:r w:rsidRPr="00BE32AB">
        <w:rPr>
          <w:color w:val="000000" w:themeColor="text1"/>
        </w:rPr>
        <w:t xml:space="preserve"> – </w:t>
      </w:r>
      <w:r w:rsidR="005624DD" w:rsidRPr="00BE32AB">
        <w:rPr>
          <w:color w:val="000000" w:themeColor="text1"/>
        </w:rPr>
        <w:t>branża konstrukcyjno-budowlana</w:t>
      </w:r>
      <w:r w:rsidRPr="00BE32AB">
        <w:rPr>
          <w:color w:val="000000" w:themeColor="text1"/>
        </w:rPr>
        <w:t xml:space="preserve">, </w:t>
      </w:r>
    </w:p>
    <w:p w:rsidR="00BD61F7" w:rsidRPr="00BE32AB" w:rsidRDefault="00BD61F7" w:rsidP="000B0D57">
      <w:pPr>
        <w:pStyle w:val="Standard"/>
        <w:jc w:val="both"/>
        <w:rPr>
          <w:color w:val="000000" w:themeColor="text1"/>
        </w:rPr>
      </w:pPr>
      <w:r w:rsidRPr="00BE32AB">
        <w:rPr>
          <w:b/>
          <w:color w:val="000000" w:themeColor="text1"/>
        </w:rPr>
        <w:t>mgr inż. Michał Lewiński</w:t>
      </w:r>
      <w:r w:rsidR="001F60CD" w:rsidRPr="00BE32AB">
        <w:rPr>
          <w:b/>
          <w:color w:val="000000" w:themeColor="text1"/>
        </w:rPr>
        <w:t xml:space="preserve"> </w:t>
      </w:r>
      <w:r w:rsidRPr="00BE32AB">
        <w:rPr>
          <w:color w:val="000000" w:themeColor="text1"/>
        </w:rPr>
        <w:t>posiadający uprawnienia budowlane</w:t>
      </w:r>
      <w:r w:rsidR="008D37E0" w:rsidRPr="00BE32AB">
        <w:rPr>
          <w:color w:val="000000" w:themeColor="text1"/>
        </w:rPr>
        <w:t xml:space="preserve"> nr ew. Wa-246/01</w:t>
      </w:r>
      <w:r w:rsidR="001F60CD" w:rsidRPr="00BE32AB">
        <w:rPr>
          <w:color w:val="000000" w:themeColor="text1"/>
        </w:rPr>
        <w:t xml:space="preserve">                        </w:t>
      </w:r>
      <w:r w:rsidR="008D37E0" w:rsidRPr="00BE32AB">
        <w:rPr>
          <w:color w:val="000000" w:themeColor="text1"/>
        </w:rPr>
        <w:t xml:space="preserve"> w specjalności instalacyjnej w zakresie sieci, instalacji i urządzeń cieplnych, wentylacyjnych, gazowych, wodociągowych i kanalizacyjnych, członek </w:t>
      </w:r>
      <w:r w:rsidR="00415D9C" w:rsidRPr="00BE32AB">
        <w:rPr>
          <w:color w:val="000000" w:themeColor="text1"/>
        </w:rPr>
        <w:t xml:space="preserve">Mazowieckiej Okręgowej Izby Inżynierów Budownictwa, wpisany pod numerem </w:t>
      </w:r>
      <w:proofErr w:type="spellStart"/>
      <w:r w:rsidR="00415D9C" w:rsidRPr="00BE32AB">
        <w:rPr>
          <w:color w:val="000000" w:themeColor="text1"/>
        </w:rPr>
        <w:t>ewid</w:t>
      </w:r>
      <w:proofErr w:type="spellEnd"/>
      <w:r w:rsidR="00415D9C" w:rsidRPr="00BE32AB">
        <w:rPr>
          <w:color w:val="000000" w:themeColor="text1"/>
        </w:rPr>
        <w:t xml:space="preserve">. MAZ/IS/5640/02 – branża sanitarna,  </w:t>
      </w:r>
      <w:r w:rsidR="008D37E0" w:rsidRPr="00BE32AB">
        <w:rPr>
          <w:color w:val="000000" w:themeColor="text1"/>
        </w:rPr>
        <w:t xml:space="preserve"> </w:t>
      </w:r>
    </w:p>
    <w:p w:rsidR="00371186" w:rsidRPr="00BE32AB" w:rsidRDefault="008C670E" w:rsidP="00276828">
      <w:pPr>
        <w:pStyle w:val="Standard"/>
        <w:jc w:val="both"/>
        <w:rPr>
          <w:color w:val="000000" w:themeColor="text1"/>
        </w:rPr>
      </w:pPr>
      <w:r w:rsidRPr="00BE32AB">
        <w:rPr>
          <w:b/>
          <w:color w:val="000000" w:themeColor="text1"/>
        </w:rPr>
        <w:t xml:space="preserve">mgr inż. Krzysztof </w:t>
      </w:r>
      <w:proofErr w:type="spellStart"/>
      <w:r w:rsidRPr="00BE32AB">
        <w:rPr>
          <w:b/>
          <w:color w:val="000000" w:themeColor="text1"/>
        </w:rPr>
        <w:t>Jerzykowski</w:t>
      </w:r>
      <w:proofErr w:type="spellEnd"/>
      <w:r w:rsidRPr="00BE32AB">
        <w:rPr>
          <w:b/>
          <w:color w:val="000000" w:themeColor="text1"/>
        </w:rPr>
        <w:t xml:space="preserve"> </w:t>
      </w:r>
      <w:r w:rsidR="001F60CD" w:rsidRPr="00BE32AB">
        <w:rPr>
          <w:color w:val="000000" w:themeColor="text1"/>
        </w:rPr>
        <w:t>posiadający uprawnienia budowlane nr ew.</w:t>
      </w:r>
      <w:r w:rsidR="00C45865" w:rsidRPr="00BE32AB">
        <w:rPr>
          <w:color w:val="000000" w:themeColor="text1"/>
        </w:rPr>
        <w:t xml:space="preserve"> Wa-467/91 w specjalności instalacyjnej w zakresie sieci i instalacji elektrycznych bez ograniczeń, członek Mazowieckiej Okręgowej Izby Inżynierów Budownictwa, wpisany pod numerem </w:t>
      </w:r>
      <w:proofErr w:type="spellStart"/>
      <w:r w:rsidR="00C45865" w:rsidRPr="00BE32AB">
        <w:rPr>
          <w:color w:val="000000" w:themeColor="text1"/>
        </w:rPr>
        <w:t>ewid</w:t>
      </w:r>
      <w:proofErr w:type="spellEnd"/>
      <w:r w:rsidR="00C45865" w:rsidRPr="00BE32AB">
        <w:rPr>
          <w:color w:val="000000" w:themeColor="text1"/>
        </w:rPr>
        <w:t>. MAZ/IE/0436/02 – branża elek</w:t>
      </w:r>
      <w:r w:rsidR="00371186" w:rsidRPr="00BE32AB">
        <w:rPr>
          <w:color w:val="000000" w:themeColor="text1"/>
        </w:rPr>
        <w:t>t</w:t>
      </w:r>
      <w:r w:rsidR="00C45865" w:rsidRPr="00BE32AB">
        <w:rPr>
          <w:color w:val="000000" w:themeColor="text1"/>
        </w:rPr>
        <w:t>ryczna,</w:t>
      </w:r>
    </w:p>
    <w:p w:rsidR="00371186" w:rsidRPr="00BE32AB" w:rsidRDefault="00371186" w:rsidP="00276828">
      <w:pPr>
        <w:pStyle w:val="Standard"/>
        <w:jc w:val="both"/>
        <w:rPr>
          <w:color w:val="000000" w:themeColor="text1"/>
        </w:rPr>
      </w:pPr>
      <w:r w:rsidRPr="00BE32AB">
        <w:rPr>
          <w:b/>
          <w:color w:val="000000" w:themeColor="text1"/>
        </w:rPr>
        <w:lastRenderedPageBreak/>
        <w:t xml:space="preserve">inż. Łukasz Cholewa </w:t>
      </w:r>
      <w:r w:rsidRPr="00BE32AB">
        <w:rPr>
          <w:color w:val="000000" w:themeColor="text1"/>
        </w:rPr>
        <w:t xml:space="preserve">posiadający uprawniania budowlane nr ew. LUB/0014/POOD/13 </w:t>
      </w:r>
      <w:r w:rsidR="00830639">
        <w:rPr>
          <w:color w:val="000000" w:themeColor="text1"/>
        </w:rPr>
        <w:t xml:space="preserve">             </w:t>
      </w:r>
      <w:r w:rsidRPr="00BE32AB">
        <w:rPr>
          <w:color w:val="000000" w:themeColor="text1"/>
        </w:rPr>
        <w:t xml:space="preserve">w specjalności drogowej bez ograniczeń, członek Lubelskiej Okręgowej Izby Inżynierów Budownictwa, wpisany pod numerem </w:t>
      </w:r>
      <w:proofErr w:type="spellStart"/>
      <w:r w:rsidRPr="00BE32AB">
        <w:rPr>
          <w:color w:val="000000" w:themeColor="text1"/>
        </w:rPr>
        <w:t>ewid</w:t>
      </w:r>
      <w:proofErr w:type="spellEnd"/>
      <w:r w:rsidRPr="00BE32AB">
        <w:rPr>
          <w:color w:val="000000" w:themeColor="text1"/>
        </w:rPr>
        <w:t>. LUB/B/0192/13 – branża drogowa,</w:t>
      </w:r>
    </w:p>
    <w:p w:rsidR="00830639" w:rsidRPr="00BE32AB" w:rsidRDefault="00371186" w:rsidP="00276828">
      <w:pPr>
        <w:pStyle w:val="Standard"/>
        <w:jc w:val="both"/>
        <w:rPr>
          <w:b/>
          <w:color w:val="000000" w:themeColor="text1"/>
        </w:rPr>
      </w:pPr>
      <w:r w:rsidRPr="00BE32AB">
        <w:rPr>
          <w:color w:val="000000" w:themeColor="text1"/>
        </w:rPr>
        <w:t xml:space="preserve">   </w:t>
      </w:r>
      <w:r w:rsidR="00C45865" w:rsidRPr="00BE32AB">
        <w:rPr>
          <w:b/>
          <w:color w:val="000000" w:themeColor="text1"/>
        </w:rPr>
        <w:t xml:space="preserve">    </w:t>
      </w:r>
      <w:r w:rsidR="001F60CD" w:rsidRPr="00BE32AB">
        <w:rPr>
          <w:b/>
          <w:color w:val="000000" w:themeColor="text1"/>
        </w:rPr>
        <w:t xml:space="preserve"> </w:t>
      </w:r>
    </w:p>
    <w:p w:rsidR="00DC2F39" w:rsidRPr="004756E2" w:rsidRDefault="00365064">
      <w:pPr>
        <w:pStyle w:val="Standard"/>
        <w:tabs>
          <w:tab w:val="left" w:pos="3960"/>
        </w:tabs>
        <w:ind w:hanging="1413"/>
        <w:jc w:val="both"/>
      </w:pPr>
      <w:r w:rsidRPr="004756E2">
        <w:rPr>
          <w:b/>
          <w:color w:val="000000"/>
        </w:rPr>
        <w:t xml:space="preserve">                       z zachowaniem pozostałych warunków zawartych w decyzji </w:t>
      </w:r>
      <w:r w:rsidRPr="004756E2">
        <w:rPr>
          <w:b/>
          <w:bCs/>
          <w:color w:val="000000"/>
        </w:rPr>
        <w:t xml:space="preserve">Starosty Piaseczyńskiego nr </w:t>
      </w:r>
      <w:r w:rsidR="00371186" w:rsidRPr="004756E2">
        <w:rPr>
          <w:b/>
          <w:bCs/>
          <w:color w:val="000000"/>
        </w:rPr>
        <w:t>2091/2020</w:t>
      </w:r>
      <w:r w:rsidRPr="004756E2">
        <w:rPr>
          <w:b/>
          <w:bCs/>
          <w:color w:val="000000"/>
          <w:spacing w:val="2"/>
        </w:rPr>
        <w:t xml:space="preserve"> z dnia </w:t>
      </w:r>
      <w:r w:rsidR="00371186" w:rsidRPr="004756E2">
        <w:rPr>
          <w:b/>
          <w:bCs/>
          <w:color w:val="000000"/>
          <w:spacing w:val="2"/>
        </w:rPr>
        <w:t>1</w:t>
      </w:r>
      <w:r w:rsidR="00F60720" w:rsidRPr="004756E2">
        <w:rPr>
          <w:b/>
          <w:bCs/>
          <w:color w:val="000000"/>
          <w:spacing w:val="2"/>
        </w:rPr>
        <w:t>8</w:t>
      </w:r>
      <w:r w:rsidR="00F24EB9" w:rsidRPr="004756E2">
        <w:rPr>
          <w:b/>
          <w:bCs/>
          <w:color w:val="000000"/>
          <w:spacing w:val="2"/>
        </w:rPr>
        <w:t xml:space="preserve"> </w:t>
      </w:r>
      <w:r w:rsidR="00371186" w:rsidRPr="004756E2">
        <w:rPr>
          <w:b/>
          <w:bCs/>
          <w:color w:val="000000"/>
          <w:spacing w:val="2"/>
        </w:rPr>
        <w:t>grudnia</w:t>
      </w:r>
      <w:r w:rsidRPr="004756E2">
        <w:rPr>
          <w:b/>
          <w:bCs/>
          <w:color w:val="000000"/>
          <w:spacing w:val="2"/>
        </w:rPr>
        <w:t xml:space="preserve"> 20</w:t>
      </w:r>
      <w:r w:rsidR="00F24EB9" w:rsidRPr="004756E2">
        <w:rPr>
          <w:b/>
          <w:bCs/>
          <w:color w:val="000000"/>
          <w:spacing w:val="2"/>
        </w:rPr>
        <w:t>2</w:t>
      </w:r>
      <w:r w:rsidR="00371186" w:rsidRPr="004756E2">
        <w:rPr>
          <w:b/>
          <w:bCs/>
          <w:color w:val="000000"/>
          <w:spacing w:val="2"/>
        </w:rPr>
        <w:t>0</w:t>
      </w:r>
      <w:r w:rsidRPr="004756E2">
        <w:rPr>
          <w:b/>
          <w:bCs/>
          <w:color w:val="000000"/>
          <w:spacing w:val="2"/>
        </w:rPr>
        <w:t xml:space="preserve"> r. </w:t>
      </w:r>
      <w:r w:rsidRPr="004756E2">
        <w:rPr>
          <w:b/>
          <w:color w:val="000000"/>
        </w:rPr>
        <w:t>nr rej. ARB.6740.</w:t>
      </w:r>
      <w:r w:rsidR="00371186" w:rsidRPr="004756E2">
        <w:rPr>
          <w:b/>
          <w:color w:val="000000"/>
        </w:rPr>
        <w:t>1259</w:t>
      </w:r>
      <w:r w:rsidRPr="004756E2">
        <w:rPr>
          <w:b/>
          <w:color w:val="000000"/>
        </w:rPr>
        <w:t>.20</w:t>
      </w:r>
      <w:r w:rsidR="00F24EB9" w:rsidRPr="004756E2">
        <w:rPr>
          <w:b/>
          <w:color w:val="000000"/>
        </w:rPr>
        <w:t>2</w:t>
      </w:r>
      <w:r w:rsidR="00371186" w:rsidRPr="004756E2">
        <w:rPr>
          <w:b/>
          <w:color w:val="000000"/>
        </w:rPr>
        <w:t>0</w:t>
      </w:r>
      <w:r w:rsidRPr="004756E2">
        <w:rPr>
          <w:b/>
          <w:color w:val="000000"/>
        </w:rPr>
        <w:t>.</w:t>
      </w:r>
      <w:r w:rsidR="00371186" w:rsidRPr="004756E2">
        <w:rPr>
          <w:b/>
          <w:color w:val="000000"/>
        </w:rPr>
        <w:t>BĆ</w:t>
      </w:r>
      <w:r w:rsidRPr="004756E2">
        <w:rPr>
          <w:b/>
          <w:color w:val="000000"/>
        </w:rPr>
        <w:t xml:space="preserve"> zatwierdzającej projekt budowlany i udzielającej pozwolenia na budowę</w:t>
      </w:r>
      <w:r w:rsidR="00602F86" w:rsidRPr="004756E2">
        <w:rPr>
          <w:b/>
          <w:color w:val="000000"/>
        </w:rPr>
        <w:t xml:space="preserve"> </w:t>
      </w:r>
      <w:r w:rsidR="004756E2" w:rsidRPr="004756E2">
        <w:rPr>
          <w:b/>
          <w:color w:val="000000"/>
        </w:rPr>
        <w:t xml:space="preserve">oraz decyzji  Wójta Gminy Lesznowola nr 176/2020 z dnia 23.12.2020 r. </w:t>
      </w:r>
      <w:r w:rsidR="006B4B26">
        <w:rPr>
          <w:b/>
          <w:color w:val="000000"/>
        </w:rPr>
        <w:t xml:space="preserve"> o nr rej. RSR.6220.18.2020.WD.8                         </w:t>
      </w:r>
      <w:r w:rsidR="004756E2" w:rsidRPr="004756E2">
        <w:rPr>
          <w:b/>
          <w:color w:val="000000"/>
        </w:rPr>
        <w:t>o środowiskowych uwarunkowaniach.</w:t>
      </w:r>
    </w:p>
    <w:p w:rsidR="00DC2F39" w:rsidRPr="004756E2" w:rsidRDefault="00DC2F39">
      <w:pPr>
        <w:pStyle w:val="Standard"/>
        <w:tabs>
          <w:tab w:val="left" w:pos="3960"/>
        </w:tabs>
        <w:ind w:left="567" w:hanging="1980"/>
        <w:jc w:val="both"/>
        <w:rPr>
          <w:color w:val="70AD47"/>
        </w:rPr>
      </w:pPr>
    </w:p>
    <w:p w:rsidR="00DC2F39" w:rsidRPr="008B13AC" w:rsidRDefault="00365064">
      <w:pPr>
        <w:pStyle w:val="Standard"/>
        <w:tabs>
          <w:tab w:val="left" w:pos="0"/>
        </w:tabs>
        <w:jc w:val="center"/>
        <w:rPr>
          <w:b/>
          <w:color w:val="000000" w:themeColor="text1"/>
        </w:rPr>
      </w:pPr>
      <w:r w:rsidRPr="008B13AC">
        <w:rPr>
          <w:b/>
          <w:color w:val="000000" w:themeColor="text1"/>
        </w:rPr>
        <w:t>UZASADNIENIE</w:t>
      </w:r>
    </w:p>
    <w:p w:rsidR="00393316" w:rsidRPr="008B13AC" w:rsidRDefault="00393316">
      <w:pPr>
        <w:pStyle w:val="Standard"/>
        <w:tabs>
          <w:tab w:val="left" w:pos="0"/>
        </w:tabs>
        <w:jc w:val="center"/>
        <w:rPr>
          <w:b/>
          <w:color w:val="000000" w:themeColor="text1"/>
        </w:rPr>
      </w:pPr>
    </w:p>
    <w:p w:rsidR="00393316" w:rsidRDefault="00393316" w:rsidP="00393316">
      <w:pPr>
        <w:pStyle w:val="Standard"/>
        <w:ind w:firstLine="708"/>
        <w:jc w:val="both"/>
      </w:pPr>
      <w:r>
        <w:rPr>
          <w:color w:val="000000"/>
        </w:rPr>
        <w:t xml:space="preserve">W dniu 27 grudnia 2021 r. wpłynął do tutejszego organu wniosek inwestora </w:t>
      </w:r>
      <w:r>
        <w:rPr>
          <w:color w:val="000000"/>
        </w:rPr>
        <w:br/>
        <w:t xml:space="preserve">o zmianę pozwolenia na </w:t>
      </w:r>
      <w:r>
        <w:t xml:space="preserve">budowę. We wniosku nie wskazano zakresu wnioskowanej zmiany, jednakże załączono do niego oświadczenie o posiadanym prawie do dysponowania nieruchomością jedynie na dwie działki. Ustawodawca przygotowując wzór wniosku o zmianę pozwolenia na budowę nie dostosował go by przy zmianie pozwolenia na budowę można było dokonać zmiany adresu inwestycji itp. Należy jednak podkreślić, że organ zawsze jest związany wnioskiem inwestora i w takim przypadku powinna być ta zmiana wprost wyrażona przez wnioskodawcę. Obecnie można się tylko domyślać, że podanie tych dwóch działek dotyczy zakresu wnioskowanej zmiany jednak nie obejmuje tego projekt. </w:t>
      </w:r>
    </w:p>
    <w:p w:rsidR="00BF5395" w:rsidRDefault="00100721" w:rsidP="00100721">
      <w:pPr>
        <w:pStyle w:val="Standard"/>
        <w:tabs>
          <w:tab w:val="left" w:pos="0"/>
        </w:tabs>
        <w:jc w:val="both"/>
        <w:rPr>
          <w:color w:val="000000" w:themeColor="text1"/>
        </w:rPr>
      </w:pPr>
      <w:r>
        <w:rPr>
          <w:color w:val="7030A0"/>
        </w:rPr>
        <w:tab/>
      </w:r>
      <w:r w:rsidR="00393316" w:rsidRPr="00753333">
        <w:rPr>
          <w:color w:val="000000" w:themeColor="text1"/>
        </w:rPr>
        <w:t>W dniu 29 lipca 2022r.</w:t>
      </w:r>
      <w:r w:rsidR="007D29E8" w:rsidRPr="00753333">
        <w:rPr>
          <w:color w:val="000000" w:themeColor="text1"/>
        </w:rPr>
        <w:t xml:space="preserve"> złożono korektę wniosku </w:t>
      </w:r>
      <w:r w:rsidRPr="00753333">
        <w:rPr>
          <w:color w:val="000000" w:themeColor="text1"/>
        </w:rPr>
        <w:t>w zakresie nazwy inwestora oraz adresu zamierzenia budowlanego.</w:t>
      </w:r>
    </w:p>
    <w:p w:rsidR="00BB69C2" w:rsidRPr="00BF5395" w:rsidRDefault="00100721" w:rsidP="00100721">
      <w:pPr>
        <w:pStyle w:val="Standard"/>
        <w:tabs>
          <w:tab w:val="left" w:pos="0"/>
        </w:tabs>
        <w:jc w:val="both"/>
        <w:rPr>
          <w:color w:val="000000" w:themeColor="text1"/>
        </w:rPr>
      </w:pPr>
      <w:r w:rsidRPr="00753333">
        <w:rPr>
          <w:color w:val="000000" w:themeColor="text1"/>
        </w:rPr>
        <w:t xml:space="preserve"> </w:t>
      </w:r>
      <w:r w:rsidR="00393316" w:rsidRPr="00753333">
        <w:rPr>
          <w:color w:val="000000" w:themeColor="text1"/>
        </w:rPr>
        <w:t xml:space="preserve"> </w:t>
      </w:r>
    </w:p>
    <w:p w:rsidR="00882B8C" w:rsidRPr="00BF5395" w:rsidRDefault="00491547" w:rsidP="00882B8C">
      <w:pPr>
        <w:pStyle w:val="Standard"/>
        <w:ind w:firstLine="360"/>
        <w:jc w:val="both"/>
        <w:rPr>
          <w:color w:val="000000" w:themeColor="text1"/>
        </w:rPr>
      </w:pPr>
      <w:r w:rsidRPr="00BF5395">
        <w:rPr>
          <w:iCs/>
          <w:color w:val="000000" w:themeColor="text1"/>
          <w:spacing w:val="-6"/>
        </w:rPr>
        <w:t xml:space="preserve">     </w:t>
      </w:r>
      <w:r w:rsidRPr="00BF5395">
        <w:rPr>
          <w:iCs/>
          <w:color w:val="000000" w:themeColor="text1"/>
          <w:spacing w:val="-6"/>
        </w:rPr>
        <w:tab/>
      </w:r>
      <w:r w:rsidR="00882B8C" w:rsidRPr="00BF5395">
        <w:rPr>
          <w:bCs/>
          <w:color w:val="000000" w:themeColor="text1"/>
        </w:rPr>
        <w:t xml:space="preserve">Wobec tego, że inwestor nie złożył do Starosty Piaseczyńskiego wniosku o ponowne przeprowadzenie oceny oddziaływania przedsięwzięcia na środowisko, organ dokonał na podstawie </w:t>
      </w:r>
      <w:r w:rsidR="00882B8C" w:rsidRPr="00BF5395">
        <w:rPr>
          <w:color w:val="000000" w:themeColor="text1"/>
        </w:rPr>
        <w:t>art. 88 ust. 1 pkt 2 ustawy z dnia 3 października 2008 r. o udostępnianiu informacji o środowisku i jego ochronie, udziale społeczeństwa w ochronie środowiska oraz o ocenach oddziaływania na środowisko (</w:t>
      </w:r>
      <w:proofErr w:type="spellStart"/>
      <w:r w:rsidR="00882B8C" w:rsidRPr="00BF5395">
        <w:rPr>
          <w:color w:val="000000" w:themeColor="text1"/>
        </w:rPr>
        <w:t>t.j</w:t>
      </w:r>
      <w:proofErr w:type="spellEnd"/>
      <w:r w:rsidR="00882B8C" w:rsidRPr="00BF5395">
        <w:rPr>
          <w:color w:val="000000" w:themeColor="text1"/>
        </w:rPr>
        <w:t xml:space="preserve">. Dz. U. z </w:t>
      </w:r>
      <w:r w:rsidR="00882B8C" w:rsidRPr="00BF5395">
        <w:rPr>
          <w:color w:val="000000" w:themeColor="text1"/>
          <w:kern w:val="0"/>
        </w:rPr>
        <w:t xml:space="preserve">2020 poz. 283 </w:t>
      </w:r>
      <w:r w:rsidR="00882B8C" w:rsidRPr="00BF5395">
        <w:rPr>
          <w:color w:val="000000" w:themeColor="text1"/>
        </w:rPr>
        <w:t xml:space="preserve">ze zm.) </w:t>
      </w:r>
      <w:r w:rsidR="00882B8C" w:rsidRPr="00BF5395">
        <w:rPr>
          <w:bCs/>
          <w:color w:val="000000" w:themeColor="text1"/>
        </w:rPr>
        <w:t>oceny,</w:t>
      </w:r>
      <w:r w:rsidR="00882B8C" w:rsidRPr="00BF5395">
        <w:rPr>
          <w:color w:val="000000" w:themeColor="text1"/>
        </w:rPr>
        <w:t xml:space="preserve"> czy we wniosku o wydanie decyzji o pozwoleniu na budowę zostały dokonane zmiany w stosunku do wymagań określonych w decyzji o środowiskowych uwarunkowaniach. W związku z powyższym dokonano zbadania zgodności dokumentacji i nie stwierdzono niezgodności zapisów decyzji środowiskowej z wnioskiem o pozwolenie na budowę. Po zbadaniu materiału dowodowego </w:t>
      </w:r>
      <w:r w:rsidR="00882B8C" w:rsidRPr="00BF5395">
        <w:rPr>
          <w:iCs/>
          <w:color w:val="000000" w:themeColor="text1"/>
        </w:rPr>
        <w:t>organ uznał, że nie zachodzi konieczność ponownego przeprowadzenia oceny oddziaływania inwestycji na środowisko.</w:t>
      </w:r>
    </w:p>
    <w:p w:rsidR="00882B8C" w:rsidRPr="00BF5395" w:rsidRDefault="00882B8C" w:rsidP="00882B8C">
      <w:pPr>
        <w:pStyle w:val="Standard"/>
        <w:ind w:firstLine="360"/>
        <w:jc w:val="both"/>
        <w:rPr>
          <w:iCs/>
          <w:color w:val="000000" w:themeColor="text1"/>
        </w:rPr>
      </w:pPr>
    </w:p>
    <w:p w:rsidR="00882B8C" w:rsidRPr="00BF5395" w:rsidRDefault="00882B8C" w:rsidP="00882B8C">
      <w:pPr>
        <w:pStyle w:val="Standard"/>
        <w:ind w:firstLine="360"/>
        <w:jc w:val="both"/>
        <w:rPr>
          <w:color w:val="000000" w:themeColor="text1"/>
        </w:rPr>
      </w:pPr>
      <w:r w:rsidRPr="00BF5395">
        <w:rPr>
          <w:iCs/>
          <w:color w:val="000000" w:themeColor="text1"/>
        </w:rPr>
        <w:t xml:space="preserve"> </w:t>
      </w:r>
      <w:r w:rsidRPr="00BF5395">
        <w:rPr>
          <w:color w:val="000000" w:themeColor="text1"/>
        </w:rPr>
        <w:t>Wypełniając zapis art. 95 ww. ustawy o udostępnianiu informacji o środowisku i jego ochronie, udziale społeczeństwa w ochronie środowiska oraz o ocenach oddziaływania na środowisko, tutejszy organ wskazuje poniżej wymagania dotyczące ochrony środowiska konieczne do uwzględnienia w dokumentacji wymaganej do wydania decyzji, oraz  w jaki sposób zostały one uwzględnione w projekcie budowlanym.:</w:t>
      </w:r>
    </w:p>
    <w:p w:rsidR="0024034E" w:rsidRPr="00BF5395" w:rsidRDefault="0024034E" w:rsidP="0024034E">
      <w:pPr>
        <w:pStyle w:val="Textbody"/>
        <w:numPr>
          <w:ilvl w:val="3"/>
          <w:numId w:val="28"/>
        </w:numPr>
        <w:spacing w:after="0"/>
        <w:ind w:left="284" w:hanging="284"/>
        <w:jc w:val="both"/>
        <w:rPr>
          <w:color w:val="000000" w:themeColor="text1"/>
        </w:rPr>
      </w:pPr>
      <w:r w:rsidRPr="00BF5395">
        <w:rPr>
          <w:color w:val="000000" w:themeColor="text1"/>
        </w:rPr>
        <w:t xml:space="preserve">przed przystąpieniem do jakichkolwiek działań należy dokonać oględzin terenu pod kątem wystąpienia gatunków chronionych i ich siedlisk oraz analizy planowanych prac w kontekście przepisów dotyczących w szczególności ochrony zwierząt objętych ochroną gatunkową,   </w:t>
      </w:r>
    </w:p>
    <w:p w:rsidR="0024034E" w:rsidRPr="00BF5395" w:rsidRDefault="0024034E" w:rsidP="0024034E">
      <w:pPr>
        <w:pStyle w:val="Textbody"/>
        <w:numPr>
          <w:ilvl w:val="3"/>
          <w:numId w:val="28"/>
        </w:numPr>
        <w:spacing w:after="0"/>
        <w:ind w:left="284"/>
        <w:jc w:val="both"/>
        <w:rPr>
          <w:color w:val="000000" w:themeColor="text1"/>
        </w:rPr>
      </w:pPr>
      <w:r w:rsidRPr="00BF5395">
        <w:rPr>
          <w:color w:val="000000" w:themeColor="text1"/>
        </w:rPr>
        <w:t>wycink</w:t>
      </w:r>
      <w:r w:rsidR="00D57461" w:rsidRPr="00BF5395">
        <w:rPr>
          <w:color w:val="000000" w:themeColor="text1"/>
        </w:rPr>
        <w:t>ę</w:t>
      </w:r>
      <w:r w:rsidRPr="00BF5395">
        <w:rPr>
          <w:color w:val="000000" w:themeColor="text1"/>
        </w:rPr>
        <w:t xml:space="preserve"> drzew </w:t>
      </w:r>
      <w:r w:rsidR="00D57461" w:rsidRPr="00BF5395">
        <w:rPr>
          <w:color w:val="000000" w:themeColor="text1"/>
        </w:rPr>
        <w:t>i krzewów wykonać poza sezonem lęgowym ptaków, w okresie od   początku września do końca lutego lub w okresie lęgowym ptaków pod nadzorem przyrodniczym</w:t>
      </w:r>
      <w:r w:rsidR="00CD3819" w:rsidRPr="00BF5395">
        <w:rPr>
          <w:color w:val="000000" w:themeColor="text1"/>
        </w:rPr>
        <w:t xml:space="preserve">, </w:t>
      </w:r>
      <w:r w:rsidR="00D57461" w:rsidRPr="00BF5395">
        <w:rPr>
          <w:color w:val="000000" w:themeColor="text1"/>
        </w:rPr>
        <w:t xml:space="preserve">  </w:t>
      </w:r>
    </w:p>
    <w:p w:rsidR="00CD3819" w:rsidRPr="00BF5395" w:rsidRDefault="00CD3819" w:rsidP="0024034E">
      <w:pPr>
        <w:pStyle w:val="Textbody"/>
        <w:numPr>
          <w:ilvl w:val="3"/>
          <w:numId w:val="28"/>
        </w:numPr>
        <w:spacing w:after="0"/>
        <w:ind w:left="284" w:hanging="284"/>
        <w:jc w:val="both"/>
        <w:rPr>
          <w:color w:val="000000" w:themeColor="text1"/>
        </w:rPr>
      </w:pPr>
      <w:r w:rsidRPr="00BF5395">
        <w:rPr>
          <w:color w:val="000000" w:themeColor="text1"/>
        </w:rPr>
        <w:t xml:space="preserve">przed rozpoczęciem oraz w trakcie prowadzenia prac budowalnych, gdy zaistnieje taka konieczność należy umożliwić zwierzętom </w:t>
      </w:r>
      <w:r w:rsidR="0024034E" w:rsidRPr="00BF5395">
        <w:rPr>
          <w:color w:val="000000" w:themeColor="text1"/>
        </w:rPr>
        <w:t>ucieczkę</w:t>
      </w:r>
      <w:r w:rsidRPr="00BF5395">
        <w:rPr>
          <w:color w:val="000000" w:themeColor="text1"/>
        </w:rPr>
        <w:t xml:space="preserve"> z terenu budowy, </w:t>
      </w:r>
      <w:r w:rsidR="0024034E" w:rsidRPr="00BF5395">
        <w:rPr>
          <w:color w:val="000000" w:themeColor="text1"/>
        </w:rPr>
        <w:t xml:space="preserve">a w przypadku braku </w:t>
      </w:r>
      <w:r w:rsidR="0024034E" w:rsidRPr="00BF5395">
        <w:rPr>
          <w:color w:val="000000" w:themeColor="text1"/>
        </w:rPr>
        <w:lastRenderedPageBreak/>
        <w:t xml:space="preserve">możliwości ucieczki, </w:t>
      </w:r>
      <w:r w:rsidRPr="00BF5395">
        <w:rPr>
          <w:color w:val="000000" w:themeColor="text1"/>
        </w:rPr>
        <w:t xml:space="preserve">zwierzęta należy przenieść do odpowiednich </w:t>
      </w:r>
      <w:r w:rsidR="0024034E" w:rsidRPr="00BF5395">
        <w:rPr>
          <w:color w:val="000000" w:themeColor="text1"/>
        </w:rPr>
        <w:t xml:space="preserve">siedlisk poza </w:t>
      </w:r>
      <w:r w:rsidRPr="00BF5395">
        <w:rPr>
          <w:color w:val="000000" w:themeColor="text1"/>
        </w:rPr>
        <w:t xml:space="preserve">rejon objęty inwestycją, </w:t>
      </w:r>
    </w:p>
    <w:p w:rsidR="00133E17" w:rsidRPr="00BF5395" w:rsidRDefault="00E752A7" w:rsidP="0024034E">
      <w:pPr>
        <w:pStyle w:val="Textbody"/>
        <w:numPr>
          <w:ilvl w:val="3"/>
          <w:numId w:val="28"/>
        </w:numPr>
        <w:spacing w:after="0"/>
        <w:ind w:left="284" w:hanging="284"/>
        <w:jc w:val="both"/>
        <w:rPr>
          <w:color w:val="000000" w:themeColor="text1"/>
        </w:rPr>
      </w:pPr>
      <w:r w:rsidRPr="00BF5395">
        <w:rPr>
          <w:color w:val="000000" w:themeColor="text1"/>
        </w:rPr>
        <w:t>należy teren inwestycji wygrodzić pełnym ogrodzeniem o wysokości 2m,</w:t>
      </w:r>
    </w:p>
    <w:p w:rsidR="00A5499C" w:rsidRPr="00BF5395" w:rsidRDefault="00133E17" w:rsidP="0024034E">
      <w:pPr>
        <w:pStyle w:val="Textbody"/>
        <w:numPr>
          <w:ilvl w:val="3"/>
          <w:numId w:val="28"/>
        </w:numPr>
        <w:spacing w:after="0"/>
        <w:ind w:left="284" w:hanging="284"/>
        <w:jc w:val="both"/>
        <w:rPr>
          <w:color w:val="000000" w:themeColor="text1"/>
        </w:rPr>
      </w:pPr>
      <w:r w:rsidRPr="00BF5395">
        <w:rPr>
          <w:color w:val="000000" w:themeColor="text1"/>
        </w:rPr>
        <w:t xml:space="preserve">przed przystąpieniem do robót budowlanych, należy zdjąć i odpowiednio zabezpieczyć wierzchnią warstwę gleby (humus), którą po zakończeniu inwestycji należy wykorzystać do rekultywacji terenu, </w:t>
      </w:r>
    </w:p>
    <w:p w:rsidR="00A5499C" w:rsidRPr="00BF5395" w:rsidRDefault="00A5499C" w:rsidP="0024034E">
      <w:pPr>
        <w:pStyle w:val="Textbody"/>
        <w:numPr>
          <w:ilvl w:val="3"/>
          <w:numId w:val="28"/>
        </w:numPr>
        <w:spacing w:after="0"/>
        <w:ind w:left="284" w:hanging="284"/>
        <w:jc w:val="both"/>
        <w:rPr>
          <w:color w:val="000000" w:themeColor="text1"/>
        </w:rPr>
      </w:pPr>
      <w:r w:rsidRPr="00BF5395">
        <w:rPr>
          <w:color w:val="000000" w:themeColor="text1"/>
        </w:rPr>
        <w:t xml:space="preserve">w trakcie prac budowlanych należy zapewnić ochronę pni, koron i systemów korzeniowych drzew przeznaczonych  do adaptacji, zgodnie ze sztuką ogrodniczą, </w:t>
      </w:r>
    </w:p>
    <w:p w:rsidR="00C42C31" w:rsidRPr="00BF5395" w:rsidRDefault="00A5499C" w:rsidP="0024034E">
      <w:pPr>
        <w:pStyle w:val="Textbody"/>
        <w:numPr>
          <w:ilvl w:val="3"/>
          <w:numId w:val="28"/>
        </w:numPr>
        <w:spacing w:after="0"/>
        <w:ind w:left="284" w:hanging="284"/>
        <w:jc w:val="both"/>
        <w:rPr>
          <w:color w:val="000000" w:themeColor="text1"/>
        </w:rPr>
      </w:pPr>
      <w:r w:rsidRPr="00BF5395">
        <w:rPr>
          <w:color w:val="000000" w:themeColor="text1"/>
        </w:rPr>
        <w:t xml:space="preserve">zakazane jest składowanie urobku, kruszyw, materiałów budowalnych i odpadów w zasięgu ww. koron drzew,  </w:t>
      </w:r>
    </w:p>
    <w:p w:rsidR="00C42C31" w:rsidRPr="00BF5395" w:rsidRDefault="00C42C31" w:rsidP="0024034E">
      <w:pPr>
        <w:pStyle w:val="Textbody"/>
        <w:numPr>
          <w:ilvl w:val="3"/>
          <w:numId w:val="28"/>
        </w:numPr>
        <w:spacing w:after="0"/>
        <w:ind w:left="284" w:hanging="284"/>
        <w:jc w:val="both"/>
        <w:rPr>
          <w:color w:val="000000" w:themeColor="text1"/>
        </w:rPr>
      </w:pPr>
      <w:r w:rsidRPr="00BF5395">
        <w:rPr>
          <w:color w:val="000000" w:themeColor="text1"/>
        </w:rPr>
        <w:t xml:space="preserve">podczas budowy stosować sprawny technicznie sprzęt i urządzenia budowlane, </w:t>
      </w:r>
    </w:p>
    <w:p w:rsidR="00200F14" w:rsidRPr="00BF5395" w:rsidRDefault="006E3215" w:rsidP="0024034E">
      <w:pPr>
        <w:pStyle w:val="Textbody"/>
        <w:numPr>
          <w:ilvl w:val="3"/>
          <w:numId w:val="28"/>
        </w:numPr>
        <w:spacing w:after="0"/>
        <w:ind w:left="284" w:hanging="284"/>
        <w:jc w:val="both"/>
        <w:rPr>
          <w:color w:val="000000" w:themeColor="text1"/>
        </w:rPr>
      </w:pPr>
      <w:r w:rsidRPr="00BF5395">
        <w:rPr>
          <w:color w:val="000000" w:themeColor="text1"/>
        </w:rPr>
        <w:t xml:space="preserve">zaplecze budowy, a w szczególności miejsca postoju, tankowania i naprawy pojazdów, zabezpieczyć przed przedostaniem się </w:t>
      </w:r>
      <w:r w:rsidR="00487F5D" w:rsidRPr="00BF5395">
        <w:rPr>
          <w:color w:val="000000" w:themeColor="text1"/>
        </w:rPr>
        <w:t xml:space="preserve">substancji </w:t>
      </w:r>
      <w:r w:rsidR="008E63FC" w:rsidRPr="00BF5395">
        <w:rPr>
          <w:color w:val="000000" w:themeColor="text1"/>
        </w:rPr>
        <w:t>ropo</w:t>
      </w:r>
      <w:r w:rsidR="00F005C0" w:rsidRPr="00BF5395">
        <w:rPr>
          <w:color w:val="000000" w:themeColor="text1"/>
        </w:rPr>
        <w:t xml:space="preserve">pochodnych do gruntu i wód, </w:t>
      </w:r>
    </w:p>
    <w:p w:rsidR="00424442" w:rsidRPr="00BF5395" w:rsidRDefault="003B613A" w:rsidP="00BB3A71">
      <w:pPr>
        <w:pStyle w:val="Textbody"/>
        <w:numPr>
          <w:ilvl w:val="3"/>
          <w:numId w:val="28"/>
        </w:numPr>
        <w:spacing w:after="0"/>
        <w:ind w:left="0" w:firstLine="0"/>
        <w:jc w:val="both"/>
        <w:rPr>
          <w:color w:val="000000" w:themeColor="text1"/>
        </w:rPr>
      </w:pPr>
      <w:r w:rsidRPr="00BF5395">
        <w:rPr>
          <w:color w:val="000000" w:themeColor="text1"/>
        </w:rPr>
        <w:t xml:space="preserve">teren inwestycji wyposażyć w materiały sorpcyjne umożliwiające </w:t>
      </w:r>
      <w:r w:rsidR="006E3215" w:rsidRPr="00BF5395">
        <w:rPr>
          <w:color w:val="000000" w:themeColor="text1"/>
        </w:rPr>
        <w:t xml:space="preserve"> </w:t>
      </w:r>
      <w:r w:rsidR="00192C10" w:rsidRPr="00BF5395">
        <w:rPr>
          <w:color w:val="000000" w:themeColor="text1"/>
        </w:rPr>
        <w:t>szybkie usunięcie ewentualnych wycieków substancji ropopochodnych,</w:t>
      </w:r>
    </w:p>
    <w:p w:rsidR="00424442" w:rsidRPr="00BF5395" w:rsidRDefault="00424442" w:rsidP="00424442">
      <w:pPr>
        <w:pStyle w:val="Textbody"/>
        <w:numPr>
          <w:ilvl w:val="3"/>
          <w:numId w:val="28"/>
        </w:numPr>
        <w:spacing w:after="0"/>
        <w:ind w:left="284" w:hanging="284"/>
        <w:jc w:val="both"/>
        <w:rPr>
          <w:color w:val="000000" w:themeColor="text1"/>
        </w:rPr>
      </w:pPr>
      <w:r w:rsidRPr="00BF5395">
        <w:rPr>
          <w:color w:val="000000" w:themeColor="text1"/>
        </w:rPr>
        <w:t xml:space="preserve">nie prowadzić napraw sprzętu budowlanego związanego z gospodarką olejową, </w:t>
      </w:r>
    </w:p>
    <w:p w:rsidR="001913B2" w:rsidRPr="00BF5395" w:rsidRDefault="0001393F" w:rsidP="00424442">
      <w:pPr>
        <w:pStyle w:val="Textbody"/>
        <w:numPr>
          <w:ilvl w:val="3"/>
          <w:numId w:val="28"/>
        </w:numPr>
        <w:spacing w:after="0"/>
        <w:ind w:left="284" w:hanging="284"/>
        <w:jc w:val="both"/>
        <w:rPr>
          <w:color w:val="000000" w:themeColor="text1"/>
        </w:rPr>
      </w:pPr>
      <w:r w:rsidRPr="00BF5395">
        <w:rPr>
          <w:color w:val="000000" w:themeColor="text1"/>
        </w:rPr>
        <w:t xml:space="preserve">podczas prowadzenia prac budowlanych i montażowych </w:t>
      </w:r>
      <w:r w:rsidR="001913B2" w:rsidRPr="00BF5395">
        <w:rPr>
          <w:color w:val="000000" w:themeColor="text1"/>
        </w:rPr>
        <w:t>stosować maszyny i urządzenia w dobrym stanie technicznym i poddawać je regularnym przeglądom,</w:t>
      </w:r>
    </w:p>
    <w:p w:rsidR="001A01D4" w:rsidRPr="00BF5395" w:rsidRDefault="001913B2" w:rsidP="00424442">
      <w:pPr>
        <w:pStyle w:val="Textbody"/>
        <w:numPr>
          <w:ilvl w:val="3"/>
          <w:numId w:val="28"/>
        </w:numPr>
        <w:spacing w:after="0"/>
        <w:ind w:left="284" w:hanging="284"/>
        <w:jc w:val="both"/>
        <w:rPr>
          <w:color w:val="000000" w:themeColor="text1"/>
        </w:rPr>
      </w:pPr>
      <w:r w:rsidRPr="00BF5395">
        <w:rPr>
          <w:color w:val="000000" w:themeColor="text1"/>
        </w:rPr>
        <w:t xml:space="preserve">przygotować miejsca do selektywnej zbiórki odpadów i odpowiednio zabezpieczyć odpady przed wpływem czynników atmosferycznych, w sposób uniemożliwiający przedostanie się zanieczyszczeń (ścieków) </w:t>
      </w:r>
      <w:r w:rsidR="00E7372B" w:rsidRPr="00BF5395">
        <w:rPr>
          <w:color w:val="000000" w:themeColor="text1"/>
        </w:rPr>
        <w:t xml:space="preserve">do środowiska gruntowo-wodnego, </w:t>
      </w:r>
    </w:p>
    <w:p w:rsidR="009970EE" w:rsidRPr="00BF5395" w:rsidRDefault="001A01D4" w:rsidP="00424442">
      <w:pPr>
        <w:pStyle w:val="Textbody"/>
        <w:numPr>
          <w:ilvl w:val="3"/>
          <w:numId w:val="28"/>
        </w:numPr>
        <w:spacing w:after="0"/>
        <w:ind w:left="284" w:hanging="284"/>
        <w:jc w:val="both"/>
        <w:rPr>
          <w:color w:val="000000" w:themeColor="text1"/>
        </w:rPr>
      </w:pPr>
      <w:r w:rsidRPr="00BF5395">
        <w:rPr>
          <w:color w:val="000000" w:themeColor="text1"/>
        </w:rPr>
        <w:t xml:space="preserve">w przypadku pojawienia się sytuacji awaryjnej (np. wyciek paliwa, oleju) zanieczyszczony teren powinien zostać natychmiast zabezpieczony, </w:t>
      </w:r>
      <w:r w:rsidR="007C4617" w:rsidRPr="00BF5395">
        <w:rPr>
          <w:color w:val="000000" w:themeColor="text1"/>
        </w:rPr>
        <w:t xml:space="preserve">zanieczyszczony grunt zebrany i wywieziony przez specjalistyczną firmę posiadającą odpowiednie uprawnienia, </w:t>
      </w:r>
    </w:p>
    <w:p w:rsidR="004F3751" w:rsidRPr="00BF5395" w:rsidRDefault="009970EE" w:rsidP="00424442">
      <w:pPr>
        <w:pStyle w:val="Textbody"/>
        <w:numPr>
          <w:ilvl w:val="3"/>
          <w:numId w:val="28"/>
        </w:numPr>
        <w:spacing w:after="0"/>
        <w:ind w:left="284" w:hanging="284"/>
        <w:jc w:val="both"/>
        <w:rPr>
          <w:color w:val="000000" w:themeColor="text1"/>
        </w:rPr>
      </w:pPr>
      <w:r w:rsidRPr="00BF5395">
        <w:rPr>
          <w:color w:val="000000" w:themeColor="text1"/>
        </w:rPr>
        <w:t xml:space="preserve">w celu zminimalizowania ryzyka gromadzenia się wód opadowych do dnia wykopów, prace fundamentowe należy prowadzić w okresach o niskiej sumie opadów atmosferycznych, </w:t>
      </w:r>
    </w:p>
    <w:p w:rsidR="00B22863" w:rsidRPr="00BF5395" w:rsidRDefault="00B11CFD" w:rsidP="00424442">
      <w:pPr>
        <w:pStyle w:val="Textbody"/>
        <w:numPr>
          <w:ilvl w:val="3"/>
          <w:numId w:val="28"/>
        </w:numPr>
        <w:spacing w:after="0"/>
        <w:ind w:left="284" w:hanging="284"/>
        <w:jc w:val="both"/>
        <w:rPr>
          <w:color w:val="000000" w:themeColor="text1"/>
        </w:rPr>
      </w:pPr>
      <w:r w:rsidRPr="00BF5395">
        <w:rPr>
          <w:color w:val="000000" w:themeColor="text1"/>
        </w:rPr>
        <w:t>w przypadku konieczności wody opadowe z przestrzeni wykopów</w:t>
      </w:r>
      <w:r w:rsidR="00AB5DF1" w:rsidRPr="00BF5395">
        <w:rPr>
          <w:color w:val="000000" w:themeColor="text1"/>
        </w:rPr>
        <w:t xml:space="preserve"> odprowadzić do miejskiej kanalizacji deszczowej </w:t>
      </w:r>
      <w:r w:rsidRPr="00BF5395">
        <w:rPr>
          <w:color w:val="000000" w:themeColor="text1"/>
        </w:rPr>
        <w:t xml:space="preserve"> </w:t>
      </w:r>
      <w:r w:rsidR="00B22863" w:rsidRPr="00BF5395">
        <w:rPr>
          <w:color w:val="000000" w:themeColor="text1"/>
        </w:rPr>
        <w:t xml:space="preserve">po podczyszczeniu w osadniku i uzyskaniu zgody gestora sieci, </w:t>
      </w:r>
    </w:p>
    <w:p w:rsidR="00E625EB" w:rsidRPr="00BF5395" w:rsidRDefault="00B22863" w:rsidP="00424442">
      <w:pPr>
        <w:pStyle w:val="Textbody"/>
        <w:numPr>
          <w:ilvl w:val="3"/>
          <w:numId w:val="28"/>
        </w:numPr>
        <w:spacing w:after="0"/>
        <w:ind w:left="284" w:hanging="284"/>
        <w:jc w:val="both"/>
        <w:rPr>
          <w:color w:val="000000" w:themeColor="text1"/>
        </w:rPr>
      </w:pPr>
      <w:r w:rsidRPr="00BF5395">
        <w:rPr>
          <w:color w:val="000000" w:themeColor="text1"/>
        </w:rPr>
        <w:t xml:space="preserve">roboty ziemne prowadzić w sposób nienaruszający stosunków gruntowo-wodnych, </w:t>
      </w:r>
    </w:p>
    <w:p w:rsidR="000028D1" w:rsidRPr="00BF5395" w:rsidRDefault="00E625EB" w:rsidP="00424442">
      <w:pPr>
        <w:pStyle w:val="Textbody"/>
        <w:numPr>
          <w:ilvl w:val="3"/>
          <w:numId w:val="28"/>
        </w:numPr>
        <w:spacing w:after="0"/>
        <w:ind w:left="284" w:hanging="284"/>
        <w:jc w:val="both"/>
        <w:rPr>
          <w:color w:val="000000" w:themeColor="text1"/>
        </w:rPr>
      </w:pPr>
      <w:r w:rsidRPr="00BF5395">
        <w:rPr>
          <w:color w:val="000000" w:themeColor="text1"/>
        </w:rPr>
        <w:t xml:space="preserve">na etapie realizacji ścieki sanitarne odprowadzić poprzez tymczasowe przyłącze do sanitarnej kanalizacji miejskiej lub wyposażyć teren inwestycji w odpowiednią ilość toalet przenośnych typu </w:t>
      </w:r>
      <w:proofErr w:type="spellStart"/>
      <w:r w:rsidRPr="00BF5395">
        <w:rPr>
          <w:color w:val="000000" w:themeColor="text1"/>
        </w:rPr>
        <w:t>toi-toi</w:t>
      </w:r>
      <w:proofErr w:type="spellEnd"/>
      <w:r w:rsidRPr="00BF5395">
        <w:rPr>
          <w:color w:val="000000" w:themeColor="text1"/>
        </w:rPr>
        <w:t xml:space="preserve">, z których ścieki będą wywożone przez uprawnione firmy </w:t>
      </w:r>
      <w:r w:rsidR="000028D1" w:rsidRPr="00BF5395">
        <w:rPr>
          <w:color w:val="000000" w:themeColor="text1"/>
        </w:rPr>
        <w:t xml:space="preserve">na podstawie stosownej umowy, </w:t>
      </w:r>
    </w:p>
    <w:p w:rsidR="00FF7501" w:rsidRPr="00BF5395" w:rsidRDefault="000028D1" w:rsidP="00424442">
      <w:pPr>
        <w:pStyle w:val="Textbody"/>
        <w:numPr>
          <w:ilvl w:val="3"/>
          <w:numId w:val="28"/>
        </w:numPr>
        <w:spacing w:after="0"/>
        <w:ind w:left="284" w:hanging="284"/>
        <w:jc w:val="both"/>
        <w:rPr>
          <w:color w:val="000000" w:themeColor="text1"/>
        </w:rPr>
      </w:pPr>
      <w:r w:rsidRPr="00BF5395">
        <w:rPr>
          <w:color w:val="000000" w:themeColor="text1"/>
        </w:rPr>
        <w:t xml:space="preserve">na etapie realizacji i eksploatacji wodę dostarczać </w:t>
      </w:r>
      <w:r w:rsidR="00E625EB" w:rsidRPr="00BF5395">
        <w:rPr>
          <w:color w:val="000000" w:themeColor="text1"/>
        </w:rPr>
        <w:t xml:space="preserve"> </w:t>
      </w:r>
      <w:r w:rsidR="00FF7501" w:rsidRPr="00BF5395">
        <w:rPr>
          <w:color w:val="000000" w:themeColor="text1"/>
        </w:rPr>
        <w:t xml:space="preserve">z miejskiej sieci wodociągowej na podstawie umowy z gestorem sieci, </w:t>
      </w:r>
    </w:p>
    <w:p w:rsidR="003E0CBE" w:rsidRPr="00BF5395" w:rsidRDefault="00262F19" w:rsidP="00424442">
      <w:pPr>
        <w:pStyle w:val="Textbody"/>
        <w:numPr>
          <w:ilvl w:val="3"/>
          <w:numId w:val="28"/>
        </w:numPr>
        <w:spacing w:after="0"/>
        <w:ind w:left="284" w:hanging="284"/>
        <w:jc w:val="both"/>
        <w:rPr>
          <w:color w:val="000000" w:themeColor="text1"/>
        </w:rPr>
      </w:pPr>
      <w:r w:rsidRPr="00BF5395">
        <w:rPr>
          <w:color w:val="000000" w:themeColor="text1"/>
        </w:rPr>
        <w:t xml:space="preserve">po zakończeniu prac budowalnych i montażowych </w:t>
      </w:r>
      <w:r w:rsidR="0048325F" w:rsidRPr="00BF5395">
        <w:rPr>
          <w:color w:val="000000" w:themeColor="text1"/>
        </w:rPr>
        <w:t xml:space="preserve">teren przedsięwzięcia </w:t>
      </w:r>
      <w:r w:rsidR="003E0CBE" w:rsidRPr="00BF5395">
        <w:rPr>
          <w:color w:val="000000" w:themeColor="text1"/>
        </w:rPr>
        <w:t xml:space="preserve">uporządkować i wyrównać, powierzchnie biologicznie czynne zagospodarować zielenią, </w:t>
      </w:r>
    </w:p>
    <w:p w:rsidR="00C23192" w:rsidRPr="00BF5395" w:rsidRDefault="001E4CB7" w:rsidP="00424442">
      <w:pPr>
        <w:pStyle w:val="Textbody"/>
        <w:numPr>
          <w:ilvl w:val="3"/>
          <w:numId w:val="28"/>
        </w:numPr>
        <w:spacing w:after="0"/>
        <w:ind w:left="284" w:hanging="284"/>
        <w:jc w:val="both"/>
        <w:rPr>
          <w:color w:val="000000" w:themeColor="text1"/>
        </w:rPr>
      </w:pPr>
      <w:r w:rsidRPr="00BF5395">
        <w:rPr>
          <w:color w:val="000000" w:themeColor="text1"/>
        </w:rPr>
        <w:t xml:space="preserve">nadmiar mas ziemnych, niewykorzystanych </w:t>
      </w:r>
      <w:r w:rsidR="00425372" w:rsidRPr="00BF5395">
        <w:rPr>
          <w:color w:val="000000" w:themeColor="text1"/>
        </w:rPr>
        <w:t>na terenie przedsięwzięcia, przekazać uprawnionym podmiotom</w:t>
      </w:r>
      <w:r w:rsidR="00C23192" w:rsidRPr="00BF5395">
        <w:rPr>
          <w:color w:val="000000" w:themeColor="text1"/>
        </w:rPr>
        <w:t xml:space="preserve">, </w:t>
      </w:r>
    </w:p>
    <w:p w:rsidR="004464AA" w:rsidRPr="00BF5395" w:rsidRDefault="00C23192" w:rsidP="00424442">
      <w:pPr>
        <w:pStyle w:val="Textbody"/>
        <w:numPr>
          <w:ilvl w:val="3"/>
          <w:numId w:val="28"/>
        </w:numPr>
        <w:spacing w:after="0"/>
        <w:ind w:left="284" w:hanging="284"/>
        <w:jc w:val="both"/>
        <w:rPr>
          <w:color w:val="000000" w:themeColor="text1"/>
        </w:rPr>
      </w:pPr>
      <w:r w:rsidRPr="00BF5395">
        <w:rPr>
          <w:color w:val="000000" w:themeColor="text1"/>
        </w:rPr>
        <w:t>na etapie eksploatacji ścieki socjalno-bytowe odprowadzić do kanalizacji sanitarnej,</w:t>
      </w:r>
    </w:p>
    <w:p w:rsidR="00EA0830" w:rsidRPr="00BF5395" w:rsidRDefault="00C23192" w:rsidP="00424442">
      <w:pPr>
        <w:pStyle w:val="Textbody"/>
        <w:numPr>
          <w:ilvl w:val="3"/>
          <w:numId w:val="28"/>
        </w:numPr>
        <w:spacing w:after="0"/>
        <w:ind w:left="284" w:hanging="284"/>
        <w:jc w:val="both"/>
        <w:rPr>
          <w:color w:val="000000" w:themeColor="text1"/>
        </w:rPr>
      </w:pPr>
      <w:r w:rsidRPr="00BF5395">
        <w:rPr>
          <w:color w:val="000000" w:themeColor="text1"/>
        </w:rPr>
        <w:t xml:space="preserve"> </w:t>
      </w:r>
      <w:r w:rsidR="004464AA" w:rsidRPr="00BF5395">
        <w:rPr>
          <w:color w:val="000000" w:themeColor="text1"/>
        </w:rPr>
        <w:t>na etapie eksploatacji ścieki z mycia posadzki w garażach podziemnych podczyszczać</w:t>
      </w:r>
      <w:r w:rsidR="00F85601" w:rsidRPr="00BF5395">
        <w:rPr>
          <w:color w:val="000000" w:themeColor="text1"/>
        </w:rPr>
        <w:t xml:space="preserve"> w separatorach substancji ropopochodnych, a następnie odprowadzić do miejskiej kanalizacji sanitarnej,</w:t>
      </w:r>
    </w:p>
    <w:p w:rsidR="00EA0830" w:rsidRPr="00BF5395" w:rsidRDefault="00EA0830" w:rsidP="00424442">
      <w:pPr>
        <w:pStyle w:val="Textbody"/>
        <w:numPr>
          <w:ilvl w:val="3"/>
          <w:numId w:val="28"/>
        </w:numPr>
        <w:spacing w:after="0"/>
        <w:ind w:left="284" w:hanging="284"/>
        <w:jc w:val="both"/>
        <w:rPr>
          <w:color w:val="000000" w:themeColor="text1"/>
        </w:rPr>
      </w:pPr>
      <w:r w:rsidRPr="00BF5395">
        <w:rPr>
          <w:color w:val="000000" w:themeColor="text1"/>
        </w:rPr>
        <w:t xml:space="preserve">ścieki z lokali gastronomicznych podczyszczać w separatorach tłuszczu przed odprowadzeniem do miejskiej kanalizacji sanitarnej, </w:t>
      </w:r>
    </w:p>
    <w:p w:rsidR="004511CF" w:rsidRPr="00BF5395" w:rsidRDefault="00973FCB" w:rsidP="00424442">
      <w:pPr>
        <w:pStyle w:val="Textbody"/>
        <w:numPr>
          <w:ilvl w:val="3"/>
          <w:numId w:val="28"/>
        </w:numPr>
        <w:spacing w:after="0"/>
        <w:ind w:left="284" w:hanging="284"/>
        <w:jc w:val="both"/>
        <w:rPr>
          <w:color w:val="000000" w:themeColor="text1"/>
        </w:rPr>
      </w:pPr>
      <w:r w:rsidRPr="00BF5395">
        <w:rPr>
          <w:color w:val="000000" w:themeColor="text1"/>
        </w:rPr>
        <w:lastRenderedPageBreak/>
        <w:t xml:space="preserve">wody opadowe pochodzące z terenów utwardzonych i parkingów podczyszczać w separatorze substancji ropopochodnych, a następnie odprowadzić do zbiornika retencyjnego, a następnie do miejskiej kanalizacji deszczowej  </w:t>
      </w:r>
      <w:r w:rsidR="00902D13" w:rsidRPr="00BF5395">
        <w:rPr>
          <w:color w:val="000000" w:themeColor="text1"/>
        </w:rPr>
        <w:t xml:space="preserve">na podstawie umowy z gestorem sieci, </w:t>
      </w:r>
    </w:p>
    <w:p w:rsidR="004511CF" w:rsidRPr="00BF5395" w:rsidRDefault="004511CF" w:rsidP="00424442">
      <w:pPr>
        <w:pStyle w:val="Textbody"/>
        <w:numPr>
          <w:ilvl w:val="3"/>
          <w:numId w:val="28"/>
        </w:numPr>
        <w:spacing w:after="0"/>
        <w:ind w:left="284" w:hanging="284"/>
        <w:jc w:val="both"/>
        <w:rPr>
          <w:color w:val="000000" w:themeColor="text1"/>
        </w:rPr>
      </w:pPr>
      <w:r w:rsidRPr="00BF5395">
        <w:rPr>
          <w:color w:val="000000" w:themeColor="text1"/>
        </w:rPr>
        <w:t>wody opadowe i roztopowe odprowadzić do zbiorników retencyjnych, szczelnych, podziemnych i wykorzystywać do podlewania zieleni oraz polewania terenów utwardzonych w ramach gospodarowani a wodami opadowymi, natomiast nadmiar odprowadzać do kanalizacji deszczowej regulowanym odpływem 3 1/sek.,</w:t>
      </w:r>
    </w:p>
    <w:p w:rsidR="004511CF" w:rsidRPr="00BF5395" w:rsidRDefault="004511CF" w:rsidP="00BB3A71">
      <w:pPr>
        <w:pStyle w:val="Textbody"/>
        <w:numPr>
          <w:ilvl w:val="3"/>
          <w:numId w:val="28"/>
        </w:numPr>
        <w:spacing w:after="0"/>
        <w:ind w:left="142" w:hanging="142"/>
        <w:jc w:val="both"/>
        <w:rPr>
          <w:color w:val="000000" w:themeColor="text1"/>
        </w:rPr>
      </w:pPr>
      <w:r w:rsidRPr="00BF5395">
        <w:rPr>
          <w:color w:val="000000" w:themeColor="text1"/>
        </w:rPr>
        <w:t>zbiorniki retencyjne zaprojektować o objętości minimalnej V=320 m</w:t>
      </w:r>
      <w:r w:rsidRPr="00BF5395">
        <w:rPr>
          <w:color w:val="000000" w:themeColor="text1"/>
          <w:vertAlign w:val="superscript"/>
        </w:rPr>
        <w:t>3</w:t>
      </w:r>
      <w:r w:rsidRPr="00BF5395">
        <w:rPr>
          <w:color w:val="000000" w:themeColor="text1"/>
        </w:rPr>
        <w:t>,</w:t>
      </w:r>
    </w:p>
    <w:p w:rsidR="00E752A7" w:rsidRPr="00BF5395" w:rsidRDefault="004511CF" w:rsidP="00BB3A71">
      <w:pPr>
        <w:pStyle w:val="Textbody"/>
        <w:numPr>
          <w:ilvl w:val="3"/>
          <w:numId w:val="28"/>
        </w:numPr>
        <w:spacing w:after="0"/>
        <w:ind w:left="142" w:hanging="142"/>
        <w:jc w:val="both"/>
        <w:rPr>
          <w:color w:val="000000" w:themeColor="text1"/>
        </w:rPr>
      </w:pPr>
      <w:r w:rsidRPr="00BF5395">
        <w:rPr>
          <w:color w:val="000000" w:themeColor="text1"/>
        </w:rPr>
        <w:t xml:space="preserve">prowadzić regularne przeglądy i czyszczenie separatorów.  </w:t>
      </w:r>
      <w:r w:rsidR="00973FCB" w:rsidRPr="00BF5395">
        <w:rPr>
          <w:color w:val="000000" w:themeColor="text1"/>
        </w:rPr>
        <w:t xml:space="preserve"> </w:t>
      </w:r>
      <w:r w:rsidR="00EA0830" w:rsidRPr="00BF5395">
        <w:rPr>
          <w:color w:val="000000" w:themeColor="text1"/>
        </w:rPr>
        <w:t xml:space="preserve">   </w:t>
      </w:r>
      <w:r w:rsidR="00F85601" w:rsidRPr="00BF5395">
        <w:rPr>
          <w:color w:val="000000" w:themeColor="text1"/>
        </w:rPr>
        <w:t xml:space="preserve"> </w:t>
      </w:r>
      <w:r w:rsidR="004464AA" w:rsidRPr="00BF5395">
        <w:rPr>
          <w:color w:val="000000" w:themeColor="text1"/>
        </w:rPr>
        <w:t xml:space="preserve">   </w:t>
      </w:r>
      <w:r w:rsidR="00425372" w:rsidRPr="00BF5395">
        <w:rPr>
          <w:color w:val="000000" w:themeColor="text1"/>
        </w:rPr>
        <w:t xml:space="preserve">   </w:t>
      </w:r>
      <w:r w:rsidR="001E4CB7" w:rsidRPr="00BF5395">
        <w:rPr>
          <w:color w:val="000000" w:themeColor="text1"/>
        </w:rPr>
        <w:t xml:space="preserve"> </w:t>
      </w:r>
      <w:r w:rsidR="003E0CBE" w:rsidRPr="00BF5395">
        <w:rPr>
          <w:color w:val="000000" w:themeColor="text1"/>
        </w:rPr>
        <w:t xml:space="preserve"> </w:t>
      </w:r>
      <w:r w:rsidR="00262F19" w:rsidRPr="00BF5395">
        <w:rPr>
          <w:color w:val="000000" w:themeColor="text1"/>
        </w:rPr>
        <w:t xml:space="preserve"> </w:t>
      </w:r>
      <w:r w:rsidR="00E625EB" w:rsidRPr="00BF5395">
        <w:rPr>
          <w:color w:val="000000" w:themeColor="text1"/>
        </w:rPr>
        <w:t xml:space="preserve"> </w:t>
      </w:r>
      <w:r w:rsidR="00B22863" w:rsidRPr="00BF5395">
        <w:rPr>
          <w:color w:val="000000" w:themeColor="text1"/>
        </w:rPr>
        <w:t xml:space="preserve">  </w:t>
      </w:r>
      <w:r w:rsidR="004F3751" w:rsidRPr="00BF5395">
        <w:rPr>
          <w:color w:val="000000" w:themeColor="text1"/>
        </w:rPr>
        <w:t xml:space="preserve"> </w:t>
      </w:r>
      <w:r w:rsidR="009970EE" w:rsidRPr="00BF5395">
        <w:rPr>
          <w:color w:val="000000" w:themeColor="text1"/>
        </w:rPr>
        <w:t xml:space="preserve"> </w:t>
      </w:r>
      <w:r w:rsidR="001A01D4" w:rsidRPr="00BF5395">
        <w:rPr>
          <w:color w:val="000000" w:themeColor="text1"/>
        </w:rPr>
        <w:t xml:space="preserve"> </w:t>
      </w:r>
      <w:r w:rsidR="001913B2" w:rsidRPr="00BF5395">
        <w:rPr>
          <w:color w:val="000000" w:themeColor="text1"/>
        </w:rPr>
        <w:t xml:space="preserve">  </w:t>
      </w:r>
      <w:r w:rsidR="00192C10" w:rsidRPr="00BF5395">
        <w:rPr>
          <w:color w:val="000000" w:themeColor="text1"/>
        </w:rPr>
        <w:t xml:space="preserve"> </w:t>
      </w:r>
      <w:r w:rsidR="006E3215" w:rsidRPr="00BF5395">
        <w:rPr>
          <w:color w:val="000000" w:themeColor="text1"/>
        </w:rPr>
        <w:t xml:space="preserve"> </w:t>
      </w:r>
      <w:r w:rsidR="00C42C31" w:rsidRPr="00BF5395">
        <w:rPr>
          <w:color w:val="000000" w:themeColor="text1"/>
        </w:rPr>
        <w:t xml:space="preserve">  </w:t>
      </w:r>
      <w:r w:rsidR="00133E17" w:rsidRPr="00BF5395">
        <w:rPr>
          <w:color w:val="000000" w:themeColor="text1"/>
        </w:rPr>
        <w:t xml:space="preserve">       </w:t>
      </w:r>
      <w:r w:rsidR="00E752A7" w:rsidRPr="00BF5395">
        <w:rPr>
          <w:color w:val="000000" w:themeColor="text1"/>
        </w:rPr>
        <w:t xml:space="preserve"> </w:t>
      </w:r>
    </w:p>
    <w:p w:rsidR="0024034E" w:rsidRPr="00BF5395" w:rsidRDefault="0024034E" w:rsidP="0024034E">
      <w:pPr>
        <w:pStyle w:val="Textbody"/>
        <w:spacing w:after="0"/>
        <w:ind w:left="2160"/>
        <w:jc w:val="both"/>
        <w:rPr>
          <w:color w:val="000000" w:themeColor="text1"/>
        </w:rPr>
      </w:pPr>
    </w:p>
    <w:p w:rsidR="00984549" w:rsidRPr="00BF5395" w:rsidRDefault="00984549" w:rsidP="00984549">
      <w:pPr>
        <w:pStyle w:val="Textbody"/>
        <w:spacing w:after="0"/>
        <w:ind w:firstLine="567"/>
        <w:jc w:val="both"/>
        <w:rPr>
          <w:color w:val="000000" w:themeColor="text1"/>
        </w:rPr>
      </w:pPr>
      <w:r w:rsidRPr="00BF5395">
        <w:rPr>
          <w:color w:val="000000" w:themeColor="text1"/>
        </w:rPr>
        <w:t xml:space="preserve">Jednocześnie organ wyjaśnia, iż w części dotyczącej warunków zabezpieczenia terenu budowy i prowadzenia robót budowlanych organ przypomniał o konieczności dostosowania się do uwag i zaleceń zawartych w decyzji środowiskowej. </w:t>
      </w:r>
    </w:p>
    <w:p w:rsidR="005A3624" w:rsidRPr="00BF5395" w:rsidRDefault="00365064" w:rsidP="00A77D02">
      <w:pPr>
        <w:pStyle w:val="Textbody"/>
        <w:tabs>
          <w:tab w:val="left" w:pos="6"/>
        </w:tabs>
        <w:spacing w:after="0"/>
        <w:ind w:left="6"/>
        <w:jc w:val="both"/>
        <w:rPr>
          <w:color w:val="000000" w:themeColor="text1"/>
        </w:rPr>
      </w:pPr>
      <w:r w:rsidRPr="00BF5395">
        <w:rPr>
          <w:color w:val="000000" w:themeColor="text1"/>
        </w:rPr>
        <w:t xml:space="preserve">      </w:t>
      </w:r>
    </w:p>
    <w:p w:rsidR="002C6234" w:rsidRPr="00BF5395" w:rsidRDefault="005A3624" w:rsidP="002C6234">
      <w:pPr>
        <w:pStyle w:val="Standard"/>
        <w:ind w:hanging="1260"/>
        <w:jc w:val="both"/>
        <w:rPr>
          <w:color w:val="000000" w:themeColor="text1"/>
        </w:rPr>
      </w:pPr>
      <w:r w:rsidRPr="00BF5395">
        <w:rPr>
          <w:b/>
          <w:color w:val="000000" w:themeColor="text1"/>
        </w:rPr>
        <w:t xml:space="preserve">                    </w:t>
      </w:r>
      <w:r w:rsidRPr="00BF5395">
        <w:rPr>
          <w:b/>
          <w:color w:val="000000" w:themeColor="text1"/>
        </w:rPr>
        <w:tab/>
      </w:r>
      <w:r w:rsidRPr="00BF5395">
        <w:rPr>
          <w:b/>
          <w:color w:val="000000" w:themeColor="text1"/>
        </w:rPr>
        <w:tab/>
      </w:r>
      <w:r w:rsidR="002C6234" w:rsidRPr="00BF5395">
        <w:rPr>
          <w:b/>
          <w:color w:val="000000" w:themeColor="text1"/>
        </w:rPr>
        <w:t>Obszar oddziaływania obiektu</w:t>
      </w:r>
      <w:r w:rsidR="002C6234" w:rsidRPr="00BF5395">
        <w:rPr>
          <w:color w:val="000000" w:themeColor="text1"/>
        </w:rPr>
        <w:t>, o którym mowa w art. 28 ust. 2 ustawy - Prawo budowlane obejmuje nieruchomość działki nr ew.</w:t>
      </w:r>
      <w:r w:rsidR="00A16B56" w:rsidRPr="00BF5395">
        <w:rPr>
          <w:color w:val="000000" w:themeColor="text1"/>
        </w:rPr>
        <w:t xml:space="preserve"> 207/10 ( po podziale 207/29) , </w:t>
      </w:r>
      <w:r w:rsidR="002C6234" w:rsidRPr="00BF5395">
        <w:rPr>
          <w:color w:val="000000" w:themeColor="text1"/>
        </w:rPr>
        <w:t xml:space="preserve"> </w:t>
      </w:r>
      <w:r w:rsidR="00D960B5" w:rsidRPr="00BF5395">
        <w:rPr>
          <w:color w:val="000000" w:themeColor="text1"/>
        </w:rPr>
        <w:t xml:space="preserve">207/12, 207/7, 207/30, </w:t>
      </w:r>
      <w:r w:rsidR="002C6234" w:rsidRPr="00BF5395">
        <w:rPr>
          <w:color w:val="000000" w:themeColor="text1"/>
        </w:rPr>
        <w:t xml:space="preserve">  w obrębie ew. 00</w:t>
      </w:r>
      <w:r w:rsidR="00A16B56" w:rsidRPr="00BF5395">
        <w:rPr>
          <w:color w:val="000000" w:themeColor="text1"/>
        </w:rPr>
        <w:t>25</w:t>
      </w:r>
      <w:r w:rsidR="002C6234" w:rsidRPr="00BF5395">
        <w:rPr>
          <w:color w:val="000000" w:themeColor="text1"/>
        </w:rPr>
        <w:t xml:space="preserve">, </w:t>
      </w:r>
      <w:r w:rsidR="00A16B56" w:rsidRPr="00BF5395">
        <w:rPr>
          <w:color w:val="000000" w:themeColor="text1"/>
        </w:rPr>
        <w:t>Stara Iwiczna w</w:t>
      </w:r>
      <w:r w:rsidR="002C6234" w:rsidRPr="00BF5395">
        <w:rPr>
          <w:color w:val="000000" w:themeColor="text1"/>
        </w:rPr>
        <w:t xml:space="preserve"> jednostce ewidencyjnej </w:t>
      </w:r>
      <w:r w:rsidR="00A16B56" w:rsidRPr="00BF5395">
        <w:rPr>
          <w:color w:val="000000" w:themeColor="text1"/>
        </w:rPr>
        <w:t xml:space="preserve">Lesznowola, zatem zgodnie </w:t>
      </w:r>
      <w:r w:rsidR="002C6234" w:rsidRPr="00BF5395">
        <w:rPr>
          <w:color w:val="000000" w:themeColor="text1"/>
        </w:rPr>
        <w:t xml:space="preserve">z  61 § 4 k.p.a. zawiadomił strony postępowania. </w:t>
      </w:r>
      <w:r w:rsidR="00A16B56" w:rsidRPr="00BF5395">
        <w:rPr>
          <w:color w:val="000000" w:themeColor="text1"/>
        </w:rPr>
        <w:t>A</w:t>
      </w:r>
      <w:r w:rsidR="002C6234" w:rsidRPr="00BF5395">
        <w:rPr>
          <w:color w:val="000000" w:themeColor="text1"/>
          <w:shd w:val="clear" w:color="auto" w:fill="FFFFFF"/>
        </w:rPr>
        <w:t>rt. 28 ust. 2 ustawy – Prawo budowlane</w:t>
      </w:r>
      <w:r w:rsidR="00A16B56" w:rsidRPr="00BF5395">
        <w:rPr>
          <w:color w:val="000000" w:themeColor="text1"/>
          <w:shd w:val="clear" w:color="auto" w:fill="FFFFFF"/>
        </w:rPr>
        <w:t xml:space="preserve"> stanowi, że</w:t>
      </w:r>
      <w:r w:rsidR="002C6234" w:rsidRPr="00BF5395">
        <w:rPr>
          <w:color w:val="000000" w:themeColor="text1"/>
          <w:shd w:val="clear" w:color="auto" w:fill="FFFFFF"/>
        </w:rPr>
        <w:t>: „</w:t>
      </w:r>
      <w:r w:rsidR="002C6234" w:rsidRPr="00BF5395">
        <w:rPr>
          <w:i/>
          <w:iCs/>
          <w:color w:val="000000" w:themeColor="text1"/>
          <w:shd w:val="clear" w:color="auto" w:fill="FFFFFF"/>
        </w:rPr>
        <w:t xml:space="preserve">Stronami w postępowaniu w sprawie pozwolenia na budowę są: inwestor oraz właściciele, użytkownicy wieczyści lub zarządcy nieruchomości znajdujących się w obszarze oddziaływania obiektu”. </w:t>
      </w:r>
      <w:r w:rsidR="002C6234" w:rsidRPr="00BF5395">
        <w:rPr>
          <w:color w:val="000000" w:themeColor="text1"/>
          <w:shd w:val="clear" w:color="auto" w:fill="FFFFFF"/>
        </w:rPr>
        <w:t xml:space="preserve"> </w:t>
      </w:r>
      <w:r w:rsidR="002C6234" w:rsidRPr="00BF5395">
        <w:rPr>
          <w:color w:val="000000" w:themeColor="text1"/>
        </w:rPr>
        <w:t xml:space="preserve">Doręczone zawiadomienia na adres wskazany w katastrze nieruchomości organ uznał za skuteczne.  W zawiadomieniu wskazał miejsce, w którym strony mogą zapoznać się z dokumentacją oraz składać ewentualne uwagi i wnioski. </w:t>
      </w:r>
      <w:r w:rsidR="00A16B56" w:rsidRPr="00BF5395">
        <w:rPr>
          <w:color w:val="000000" w:themeColor="text1"/>
        </w:rPr>
        <w:t>W toku prowadzonego post</w:t>
      </w:r>
      <w:r w:rsidR="00A5137E" w:rsidRPr="00BF5395">
        <w:rPr>
          <w:color w:val="000000" w:themeColor="text1"/>
        </w:rPr>
        <w:t>ę</w:t>
      </w:r>
      <w:r w:rsidR="00A16B56" w:rsidRPr="00BF5395">
        <w:rPr>
          <w:color w:val="000000" w:themeColor="text1"/>
        </w:rPr>
        <w:t>powania administracyjnego z dokumentacją zapoznała się strona post</w:t>
      </w:r>
      <w:r w:rsidR="00334C12">
        <w:rPr>
          <w:color w:val="000000" w:themeColor="text1"/>
        </w:rPr>
        <w:t>ę</w:t>
      </w:r>
      <w:r w:rsidR="00A16B56" w:rsidRPr="00BF5395">
        <w:rPr>
          <w:color w:val="000000" w:themeColor="text1"/>
        </w:rPr>
        <w:t xml:space="preserve">powania, właściciel działki nr ew. 207/12 a następnie w piśmie z dnia 15 marca 2022r. (wpływ do organu dnia 16 marca 2022r.) wniósł swoje obawy w związku z planowaną dalszą inwestycją. Pełnomocnik inwestora odebrał kserokopię ww. pisma w dniu 23 marca 2022r. </w:t>
      </w:r>
      <w:r w:rsidR="00825347" w:rsidRPr="00BF5395">
        <w:rPr>
          <w:color w:val="000000" w:themeColor="text1"/>
        </w:rPr>
        <w:t xml:space="preserve">        </w:t>
      </w:r>
      <w:r w:rsidR="00A16B56" w:rsidRPr="00BF5395">
        <w:rPr>
          <w:color w:val="000000" w:themeColor="text1"/>
        </w:rPr>
        <w:t xml:space="preserve">w celu ustosunkowania się do wątpliwości strony postępowania w związku z planowaną zabudową wielorodzinną.  </w:t>
      </w:r>
      <w:r w:rsidR="00A5137E" w:rsidRPr="00BF5395">
        <w:rPr>
          <w:color w:val="000000" w:themeColor="text1"/>
        </w:rPr>
        <w:t xml:space="preserve">W </w:t>
      </w:r>
      <w:r w:rsidR="00A16B56" w:rsidRPr="00BF5395">
        <w:rPr>
          <w:color w:val="000000" w:themeColor="text1"/>
        </w:rPr>
        <w:t xml:space="preserve"> dni</w:t>
      </w:r>
      <w:r w:rsidR="00A5137E" w:rsidRPr="00BF5395">
        <w:rPr>
          <w:color w:val="000000" w:themeColor="text1"/>
        </w:rPr>
        <w:t>u</w:t>
      </w:r>
      <w:r w:rsidR="00A16B56" w:rsidRPr="00BF5395">
        <w:rPr>
          <w:color w:val="000000" w:themeColor="text1"/>
        </w:rPr>
        <w:t xml:space="preserve"> 27 lipca 2022</w:t>
      </w:r>
      <w:r w:rsidR="00A5137E" w:rsidRPr="00BF5395">
        <w:rPr>
          <w:color w:val="000000" w:themeColor="text1"/>
        </w:rPr>
        <w:t xml:space="preserve"> </w:t>
      </w:r>
      <w:r w:rsidR="00A16B56" w:rsidRPr="00BF5395">
        <w:rPr>
          <w:color w:val="000000" w:themeColor="text1"/>
        </w:rPr>
        <w:t>r. (wpływ do organu dnia 29 lipca 2022r.)</w:t>
      </w:r>
      <w:r w:rsidR="00A5137E" w:rsidRPr="00BF5395">
        <w:rPr>
          <w:color w:val="000000" w:themeColor="text1"/>
        </w:rPr>
        <w:t xml:space="preserve"> Inwestor udzielił odpowiedzi na pismo strony postępowania, informując iż zostało zorganizowane spotkanie  z właścicielem działki sąsiadującej </w:t>
      </w:r>
      <w:r w:rsidR="0097479F" w:rsidRPr="00BF5395">
        <w:rPr>
          <w:color w:val="000000" w:themeColor="text1"/>
        </w:rPr>
        <w:t>(…)</w:t>
      </w:r>
      <w:r w:rsidR="0097479F" w:rsidRPr="00BF5395">
        <w:rPr>
          <w:i/>
          <w:color w:val="000000" w:themeColor="text1"/>
        </w:rPr>
        <w:t xml:space="preserve">„w celu doprecyzowania jego obaw </w:t>
      </w:r>
      <w:r w:rsidR="006D3E86" w:rsidRPr="00BF5395">
        <w:rPr>
          <w:i/>
          <w:color w:val="000000" w:themeColor="text1"/>
        </w:rPr>
        <w:t>i wyjaśnienia założeń projektowych</w:t>
      </w:r>
      <w:r w:rsidR="00231AD0" w:rsidRPr="00BF5395">
        <w:rPr>
          <w:i/>
          <w:color w:val="000000" w:themeColor="text1"/>
        </w:rPr>
        <w:t>. Podczas spotkania inwestor zaprezentował projekt</w:t>
      </w:r>
      <w:r w:rsidR="00825347" w:rsidRPr="00BF5395">
        <w:rPr>
          <w:i/>
          <w:color w:val="000000" w:themeColor="text1"/>
        </w:rPr>
        <w:t xml:space="preserve">     </w:t>
      </w:r>
      <w:r w:rsidR="00231AD0" w:rsidRPr="00BF5395">
        <w:rPr>
          <w:i/>
          <w:color w:val="000000" w:themeColor="text1"/>
        </w:rPr>
        <w:t xml:space="preserve"> i wyjaśnił, że</w:t>
      </w:r>
      <w:r w:rsidR="008F3D7C" w:rsidRPr="00BF5395">
        <w:rPr>
          <w:i/>
          <w:color w:val="000000" w:themeColor="text1"/>
        </w:rPr>
        <w:t xml:space="preserve"> wszelkie strefy dostaw do lokali usługowych zostały zaprojektowane od strony </w:t>
      </w:r>
      <w:r w:rsidR="00825347" w:rsidRPr="00BF5395">
        <w:rPr>
          <w:i/>
          <w:color w:val="000000" w:themeColor="text1"/>
        </w:rPr>
        <w:t xml:space="preserve">      </w:t>
      </w:r>
      <w:r w:rsidR="008F3D7C" w:rsidRPr="00BF5395">
        <w:rPr>
          <w:i/>
          <w:color w:val="000000" w:themeColor="text1"/>
        </w:rPr>
        <w:t xml:space="preserve">ul. Tukanów, tzn. że projekt nie zakłada  </w:t>
      </w:r>
      <w:r w:rsidR="00825347" w:rsidRPr="00BF5395">
        <w:rPr>
          <w:i/>
          <w:color w:val="000000" w:themeColor="text1"/>
        </w:rPr>
        <w:t>ruchu samochodów dostawczych wzdłuż zaprojektowanych dróg wewnętrznych, co budziło największe obawy zainteresowanego. Niezależnie od przedmiotowego postępowania, obie strony dążą do dobrosąsiedzkich relacji       i wypracowują kompromisowe rozwiązania w tym zakresie”</w:t>
      </w:r>
      <w:r w:rsidR="00010014" w:rsidRPr="00BF5395">
        <w:rPr>
          <w:i/>
          <w:color w:val="000000" w:themeColor="text1"/>
        </w:rPr>
        <w:t>.</w:t>
      </w:r>
      <w:r w:rsidR="00825347" w:rsidRPr="00BF5395">
        <w:rPr>
          <w:color w:val="000000" w:themeColor="text1"/>
        </w:rPr>
        <w:t xml:space="preserve">(…)  </w:t>
      </w:r>
      <w:r w:rsidR="00B26C5E" w:rsidRPr="00BF5395">
        <w:rPr>
          <w:color w:val="000000" w:themeColor="text1"/>
        </w:rPr>
        <w:t>W</w:t>
      </w:r>
      <w:r w:rsidR="002C6234" w:rsidRPr="00BF5395">
        <w:rPr>
          <w:color w:val="000000" w:themeColor="text1"/>
        </w:rPr>
        <w:t xml:space="preserve"> trakcie prowadzonego postępowania </w:t>
      </w:r>
      <w:r w:rsidR="00B26C5E" w:rsidRPr="00BF5395">
        <w:rPr>
          <w:color w:val="000000" w:themeColor="text1"/>
        </w:rPr>
        <w:t xml:space="preserve">od pozostałych stron </w:t>
      </w:r>
      <w:r w:rsidR="002C6234" w:rsidRPr="00BF5395">
        <w:rPr>
          <w:color w:val="000000" w:themeColor="text1"/>
        </w:rPr>
        <w:t>nie wpłynęły do tutejszego organu żadne uwagi ani wnioski w sprawie</w:t>
      </w:r>
      <w:r w:rsidR="006D6B94">
        <w:rPr>
          <w:color w:val="000000" w:themeColor="text1"/>
        </w:rPr>
        <w:t xml:space="preserve">. Organ wypełnił </w:t>
      </w:r>
      <w:r w:rsidR="002C6234" w:rsidRPr="00BF5395">
        <w:rPr>
          <w:color w:val="000000" w:themeColor="text1"/>
        </w:rPr>
        <w:t>art. 10 k.p.a.</w:t>
      </w:r>
      <w:r w:rsidR="006D6B94">
        <w:rPr>
          <w:color w:val="000000" w:themeColor="text1"/>
        </w:rPr>
        <w:t xml:space="preserve"> zawiadomił strony postępowania </w:t>
      </w:r>
      <w:r w:rsidR="00C67831" w:rsidRPr="00BF5395">
        <w:rPr>
          <w:color w:val="000000" w:themeColor="text1"/>
        </w:rPr>
        <w:t>administracyjnego</w:t>
      </w:r>
      <w:r w:rsidR="00C67831">
        <w:rPr>
          <w:color w:val="000000" w:themeColor="text1"/>
        </w:rPr>
        <w:t>,</w:t>
      </w:r>
      <w:r w:rsidR="00C67831" w:rsidRPr="00C67831">
        <w:rPr>
          <w:color w:val="000000" w:themeColor="text1"/>
        </w:rPr>
        <w:t xml:space="preserve"> </w:t>
      </w:r>
      <w:r w:rsidR="00C67831" w:rsidRPr="00BF5395">
        <w:rPr>
          <w:color w:val="000000" w:themeColor="text1"/>
        </w:rPr>
        <w:t xml:space="preserve"> wskazał miejsce, w którym strony mogą zapoznać się z dokumentacją oraz składać ewentualne uwagi i wnioski</w:t>
      </w:r>
      <w:r w:rsidR="00C67831">
        <w:rPr>
          <w:color w:val="000000" w:themeColor="text1"/>
        </w:rPr>
        <w:t xml:space="preserve">, żadna ze stron nie brała czynnego udziału. </w:t>
      </w:r>
    </w:p>
    <w:p w:rsidR="00CD020F" w:rsidRPr="00BF5395" w:rsidRDefault="00CD020F" w:rsidP="005A3624">
      <w:pPr>
        <w:ind w:hanging="1260"/>
        <w:jc w:val="both"/>
        <w:rPr>
          <w:color w:val="000000" w:themeColor="text1"/>
        </w:rPr>
      </w:pPr>
    </w:p>
    <w:p w:rsidR="00BD5970" w:rsidRPr="00BF5395" w:rsidRDefault="00BD5970" w:rsidP="00BD5970">
      <w:pPr>
        <w:pStyle w:val="Standard"/>
        <w:ind w:hanging="1260"/>
        <w:jc w:val="both"/>
        <w:rPr>
          <w:color w:val="000000" w:themeColor="text1"/>
        </w:rPr>
      </w:pPr>
    </w:p>
    <w:p w:rsidR="00CD020F" w:rsidRPr="00BF5395" w:rsidRDefault="00BD5970" w:rsidP="005A3624">
      <w:pPr>
        <w:ind w:hanging="1260"/>
        <w:jc w:val="both"/>
        <w:rPr>
          <w:color w:val="000000" w:themeColor="text1"/>
        </w:rPr>
      </w:pPr>
      <w:r w:rsidRPr="00BF5395">
        <w:rPr>
          <w:rFonts w:ascii="Times New Roman" w:eastAsia="Times New Roman" w:hAnsi="Times New Roman" w:cs="Times New Roman"/>
          <w:color w:val="000000" w:themeColor="text1"/>
          <w:lang w:bidi="ar-SA"/>
        </w:rPr>
        <w:t xml:space="preserve">                      </w:t>
      </w:r>
      <w:r w:rsidRPr="00BF5395">
        <w:rPr>
          <w:rFonts w:ascii="Times New Roman" w:eastAsia="Times New Roman" w:hAnsi="Times New Roman" w:cs="Times New Roman"/>
          <w:color w:val="000000" w:themeColor="text1"/>
          <w:lang w:bidi="ar-SA"/>
        </w:rPr>
        <w:tab/>
        <w:t xml:space="preserve">Wobec stwierdzenia naruszeń w powyższym zakresie, działając na podstawie                 art. 35 ust. 3 ustawy – Prawo budowlane, Starosta Piaseczyński postanowieniem z dnia                                                                       18 lutego 2022 r. nałożył na wnioskodawcę obowiązek usunięcia nieprawidłowości i braków, </w:t>
      </w:r>
    </w:p>
    <w:p w:rsidR="00BD5970" w:rsidRPr="00BF5395" w:rsidRDefault="00BD5970" w:rsidP="00BD5970">
      <w:pPr>
        <w:pStyle w:val="Standard"/>
        <w:rPr>
          <w:bCs/>
          <w:color w:val="000000" w:themeColor="text1"/>
        </w:rPr>
      </w:pPr>
      <w:r w:rsidRPr="00BF5395">
        <w:rPr>
          <w:bCs/>
          <w:color w:val="000000" w:themeColor="text1"/>
        </w:rPr>
        <w:t>w czterech egzemplarzach projektu budowlanego „zamiennego” (obecnie przedłożono 3 egzemplarze), poprzez:</w:t>
      </w:r>
    </w:p>
    <w:p w:rsidR="002D098E" w:rsidRPr="00BF5395" w:rsidRDefault="002D098E" w:rsidP="002D098E">
      <w:pPr>
        <w:pStyle w:val="Standard"/>
        <w:numPr>
          <w:ilvl w:val="0"/>
          <w:numId w:val="24"/>
        </w:numPr>
        <w:tabs>
          <w:tab w:val="left" w:pos="-5106"/>
          <w:tab w:val="left" w:pos="-4746"/>
          <w:tab w:val="left" w:pos="-4680"/>
        </w:tabs>
        <w:overflowPunct w:val="0"/>
        <w:autoSpaceDE w:val="0"/>
        <w:jc w:val="both"/>
        <w:rPr>
          <w:color w:val="000000" w:themeColor="text1"/>
        </w:rPr>
      </w:pPr>
      <w:r w:rsidRPr="00BF5395">
        <w:rPr>
          <w:color w:val="000000" w:themeColor="text1"/>
        </w:rPr>
        <w:lastRenderedPageBreak/>
        <w:t xml:space="preserve">do wniosku o zmianę pozwolenia na budowę zatwierdzającego projekty budowlane wykonane na podstawie rozporządzenia Ministra Transportu, Budownictwa i Gospodarki Morskiej z dnia 25 kwietnia 2012 r. w sprawie szczegółowego zakresu i formy projektu budowlanego należy przedłożyć 4 kompletne egzemplarze projektu budowlanego „zamiennego” wykonanego również na podstawie ww. rozporządzenia, zgodnie z art. 27 ust. 1 pkt 1 ustawy z dnia 13 lutego 2020 r. </w:t>
      </w:r>
      <w:r w:rsidRPr="00BF5395">
        <w:rPr>
          <w:bCs/>
          <w:color w:val="000000" w:themeColor="text1"/>
        </w:rPr>
        <w:t>o zmianie ustawy - Prawo budowlane oraz niektórych innych ustaw (Dz.U.2020.471), który stanowi, że:</w:t>
      </w:r>
    </w:p>
    <w:p w:rsidR="002D098E" w:rsidRPr="00BF5395" w:rsidRDefault="002D098E" w:rsidP="002D098E">
      <w:pPr>
        <w:shd w:val="clear" w:color="auto" w:fill="FFFFFF"/>
        <w:rPr>
          <w:color w:val="000000" w:themeColor="text1"/>
        </w:rPr>
      </w:pPr>
      <w:r w:rsidRPr="00BF5395">
        <w:rPr>
          <w:rFonts w:ascii="Open Sans" w:hAnsi="Open Sans"/>
          <w:color w:val="000000" w:themeColor="text1"/>
        </w:rPr>
        <w:t>„ Do zamierzeń budowlanych realizowanych w oparciu o projekt budowlany sporządzony na podstawie przepisów dotychczasowych w przypadkach, o których mowa w art. 25 i art. 26,(…)- przepisy ustaw zmienianych w art. 1-4, art. 6 oraz art. 8-24 stosuje się w brzmieniu dotychczasowym.” Mając na uwadze art. 25 ww. ustawy, stanowiący, że: „Do spraw uregulowanych ustawą zmienianą w art. 1, wszczętych i niezakończonych przed dniem wejścia w życie niniejszej ustawy, przepisy ustawy zmienianej w art. 1 stosuje się w brzmieniu dotychczasowym.”</w:t>
      </w:r>
    </w:p>
    <w:p w:rsidR="002D098E" w:rsidRPr="00BF5395" w:rsidRDefault="002D098E" w:rsidP="002D098E">
      <w:pPr>
        <w:pStyle w:val="Standard"/>
        <w:tabs>
          <w:tab w:val="left" w:pos="-3600"/>
          <w:tab w:val="left" w:pos="-3240"/>
          <w:tab w:val="left" w:pos="-3174"/>
        </w:tabs>
        <w:overflowPunct w:val="0"/>
        <w:autoSpaceDE w:val="0"/>
        <w:ind w:left="426"/>
        <w:jc w:val="both"/>
        <w:rPr>
          <w:color w:val="000000" w:themeColor="text1"/>
        </w:rPr>
      </w:pPr>
      <w:r w:rsidRPr="00BF5395">
        <w:rPr>
          <w:color w:val="000000" w:themeColor="text1"/>
        </w:rPr>
        <w:t>W związku z przedłożeniem do wniosku 3 egzemplarzy projektów wykonanych na podstawie rozporządzenia Ministra Rozwoju z dnia 11 września 2020 r. w sprawie szczegółowego zakresu i formy projektu budowlanego (Dz.U. z 2020r. poz. 1609 ze zm.), organ nie był w stanie sprawdzić projektów w zakresie zgodności z w ww. rozporządzeniem Ministra Transportu, Budownictwa i Gospodarki Morskiej z dnia 25 kwietnia 2012 r., należy więc jedynie potwierdzić, że projekt musi być z tym rozporządzeniem zgodny i kompletny, w tym musi być jednoznacznie wykazana zgodność inwestycji m.in. z decyzją o środowiskowych uwarunkowaniach i wpisanie wszystkie warunki  z niej wynikające.</w:t>
      </w:r>
    </w:p>
    <w:p w:rsidR="002D098E" w:rsidRPr="00BF5395" w:rsidRDefault="002D098E" w:rsidP="002D098E">
      <w:pPr>
        <w:pStyle w:val="Standard"/>
        <w:tabs>
          <w:tab w:val="left" w:pos="-3600"/>
          <w:tab w:val="left" w:pos="-3240"/>
          <w:tab w:val="left" w:pos="-3174"/>
        </w:tabs>
        <w:overflowPunct w:val="0"/>
        <w:autoSpaceDE w:val="0"/>
        <w:ind w:left="426"/>
        <w:jc w:val="both"/>
        <w:rPr>
          <w:color w:val="000000" w:themeColor="text1"/>
        </w:rPr>
      </w:pPr>
      <w:r w:rsidRPr="00BF5395">
        <w:rPr>
          <w:color w:val="000000" w:themeColor="text1"/>
        </w:rPr>
        <w:t xml:space="preserve">Projekt zagospodarowania terenu należy wykonać na aktualnej mapie do celów projektowych, gdyż wykonano go na mapie z 11 października 2019 r. a podziału działek dokonano dnia 24 listopada 2021 r. </w:t>
      </w:r>
    </w:p>
    <w:p w:rsidR="002D098E" w:rsidRPr="00BF5395" w:rsidRDefault="002D098E" w:rsidP="002D098E">
      <w:pPr>
        <w:pStyle w:val="Standard"/>
        <w:tabs>
          <w:tab w:val="left" w:pos="-3600"/>
          <w:tab w:val="left" w:pos="-3240"/>
          <w:tab w:val="left" w:pos="-3174"/>
        </w:tabs>
        <w:overflowPunct w:val="0"/>
        <w:autoSpaceDE w:val="0"/>
        <w:ind w:left="426"/>
        <w:jc w:val="both"/>
        <w:rPr>
          <w:color w:val="000000" w:themeColor="text1"/>
        </w:rPr>
      </w:pPr>
      <w:r w:rsidRPr="00BF5395">
        <w:rPr>
          <w:color w:val="000000" w:themeColor="text1"/>
        </w:rPr>
        <w:t xml:space="preserve">Ponadto zakres inwestycji określony niebieską przerywaną linią na projekcie zagospodarowania terenu jest nie zgodny z podanymi nr ew. działek na stronie tytułowej, gdyż również obejmuje działkę nr ew. 207/30, której obecnie właścicielem jest Gmina Lesznowola. Określając w projekcie obszar odziaływania powinien być on spójny z częścią graficzną i jednoznacznie określać w jaki sposób ograniczy możliwość zabudowy na działkach sąsiednich. W tym wypadku określono, że „Analiza przesłaniania i nasłonecznienia załączone w projekcie wykazały, że nie ma negatywnego odziaływania na sąsiednie nieruchomości.” Nie odniesiono się jednak wprost do możliwości zagospodarowania działek sąsiednich, zatem organ był zmuszony zawiadomić właścicieli działek sąsiadujących z wnioskowaną zmianą. </w:t>
      </w:r>
    </w:p>
    <w:p w:rsidR="002D098E" w:rsidRPr="00BF5395" w:rsidRDefault="002D098E" w:rsidP="002D098E">
      <w:pPr>
        <w:pStyle w:val="Standard"/>
        <w:numPr>
          <w:ilvl w:val="0"/>
          <w:numId w:val="24"/>
        </w:numPr>
        <w:tabs>
          <w:tab w:val="left" w:pos="-3600"/>
          <w:tab w:val="left" w:pos="-3240"/>
          <w:tab w:val="left" w:pos="-3174"/>
        </w:tabs>
        <w:overflowPunct w:val="0"/>
        <w:autoSpaceDE w:val="0"/>
        <w:ind w:left="426" w:hanging="426"/>
        <w:jc w:val="both"/>
        <w:rPr>
          <w:color w:val="000000" w:themeColor="text1"/>
        </w:rPr>
      </w:pPr>
      <w:r w:rsidRPr="00BF5395">
        <w:rPr>
          <w:color w:val="000000" w:themeColor="text1"/>
        </w:rPr>
        <w:t xml:space="preserve">doprowadzenie do zgodności całego projektu z wnioskiem inwestora </w:t>
      </w:r>
      <w:r w:rsidRPr="00BF5395">
        <w:rPr>
          <w:color w:val="000000" w:themeColor="text1"/>
        </w:rPr>
        <w:br/>
        <w:t xml:space="preserve">– w zakresie adresu inwestycji, gdyż pierwotny projekt zatwierdzony był na działkę nr ew. 207/10, z projektu podziału wynika, że ww. działka  została podzielona na działki nr ew. 207/27, 207/28, 207/29, 207/30, 207/31, natomiast na stronie tytułowej wymieniono jedynie dwie działki nr ew. 207/29 i 207/31 (przed podziałem część działki nr 207/10) i na te dwie działki złożono oświadczenie o posiadanym prawie do dysponowania nieruchomością. W tym miejscu należy podkreślić, że załączona do projektu decyzja Wójta Gminy Lesznowola nr 176/2020 znak RSR.6220.18.2020.WD.8 z dnia 23 grudnia 2020 r. o środowiskowych uwarunkowaniach mówi o „budowie zespołu zabudowy mieszkaniowo – usługowej z garażami, zagospodarowaniem terenu oraz infrastrukturą towarzyszącą na działce nr ew. 207/10 w m. Stara Iwiczna.” </w:t>
      </w:r>
    </w:p>
    <w:p w:rsidR="002D098E" w:rsidRPr="00BF5395" w:rsidRDefault="002D098E" w:rsidP="002D098E">
      <w:pPr>
        <w:pStyle w:val="Standard"/>
        <w:numPr>
          <w:ilvl w:val="0"/>
          <w:numId w:val="24"/>
        </w:numPr>
        <w:tabs>
          <w:tab w:val="left" w:pos="-3600"/>
          <w:tab w:val="left" w:pos="-3240"/>
          <w:tab w:val="left" w:pos="-3174"/>
        </w:tabs>
        <w:overflowPunct w:val="0"/>
        <w:autoSpaceDE w:val="0"/>
        <w:ind w:left="426" w:hanging="426"/>
        <w:jc w:val="both"/>
        <w:rPr>
          <w:color w:val="000000" w:themeColor="text1"/>
        </w:rPr>
      </w:pPr>
      <w:r w:rsidRPr="00BF5395">
        <w:rPr>
          <w:color w:val="000000" w:themeColor="text1"/>
        </w:rPr>
        <w:lastRenderedPageBreak/>
        <w:t>biorąc powyższe pod uwagę należy projekt budowlany doprowadzić do zgodności w ww. decyzją Wójta Gminy Lesznowola nr 176/2020 znak RSR.6220.18.2020.WD.8 z dnia 23 grudnia 2020 r. o środowiskowych uwarunkowaniach, w zakresie:</w:t>
      </w:r>
    </w:p>
    <w:p w:rsidR="002D098E" w:rsidRPr="00BF5395" w:rsidRDefault="002D098E" w:rsidP="002D098E">
      <w:pPr>
        <w:pStyle w:val="Standard"/>
        <w:numPr>
          <w:ilvl w:val="0"/>
          <w:numId w:val="25"/>
        </w:numPr>
        <w:tabs>
          <w:tab w:val="left" w:pos="-7038"/>
          <w:tab w:val="left" w:pos="-6678"/>
          <w:tab w:val="left" w:pos="-6612"/>
        </w:tabs>
        <w:overflowPunct w:val="0"/>
        <w:autoSpaceDE w:val="0"/>
        <w:jc w:val="both"/>
        <w:rPr>
          <w:color w:val="000000" w:themeColor="text1"/>
        </w:rPr>
      </w:pPr>
      <w:r w:rsidRPr="00BF5395">
        <w:rPr>
          <w:color w:val="000000" w:themeColor="text1"/>
        </w:rPr>
        <w:t>zakresu inwestycji, gdyż zakres określony w ww. decyzji mówi o działce nr ew. 207/10 w m. Stara Iwiczna</w:t>
      </w:r>
    </w:p>
    <w:p w:rsidR="002D098E" w:rsidRPr="00BF5395" w:rsidRDefault="002D098E" w:rsidP="002D098E">
      <w:pPr>
        <w:pStyle w:val="Standard"/>
        <w:numPr>
          <w:ilvl w:val="0"/>
          <w:numId w:val="25"/>
        </w:numPr>
        <w:tabs>
          <w:tab w:val="left" w:pos="-7038"/>
          <w:tab w:val="left" w:pos="-6678"/>
          <w:tab w:val="left" w:pos="-6612"/>
        </w:tabs>
        <w:overflowPunct w:val="0"/>
        <w:autoSpaceDE w:val="0"/>
        <w:jc w:val="both"/>
        <w:rPr>
          <w:color w:val="000000" w:themeColor="text1"/>
        </w:rPr>
      </w:pPr>
      <w:r w:rsidRPr="00BF5395">
        <w:rPr>
          <w:color w:val="000000" w:themeColor="text1"/>
        </w:rPr>
        <w:t xml:space="preserve">wykazania, że ww. decyzja została wydana w związku z planowaną zmianą zatwierdzonego wcześniej pozwolenia na budowę. Należy zaznaczyć, że ww. decyzja o środowiskowych uwarunkowaniach została wydana w oparciu o wniosek z dnia </w:t>
      </w:r>
      <w:r w:rsidRPr="00BF5395">
        <w:rPr>
          <w:b/>
          <w:color w:val="000000" w:themeColor="text1"/>
        </w:rPr>
        <w:t>18 września 2020 r.</w:t>
      </w:r>
      <w:r w:rsidRPr="00BF5395">
        <w:rPr>
          <w:color w:val="000000" w:themeColor="text1"/>
        </w:rPr>
        <w:t xml:space="preserve"> a pozwolenie na budowę było wydane </w:t>
      </w:r>
      <w:r w:rsidRPr="00BF5395">
        <w:rPr>
          <w:b/>
          <w:color w:val="000000" w:themeColor="text1"/>
        </w:rPr>
        <w:t>18 grudnia 2020 r.,</w:t>
      </w:r>
      <w:r w:rsidRPr="00BF5395">
        <w:rPr>
          <w:color w:val="000000" w:themeColor="text1"/>
        </w:rPr>
        <w:t xml:space="preserve"> czyli po złożeniu wniosku o przeprowadzenie postępowania środowiskowego.</w:t>
      </w:r>
    </w:p>
    <w:p w:rsidR="002D098E" w:rsidRPr="00BF5395" w:rsidRDefault="002D098E" w:rsidP="002D098E">
      <w:pPr>
        <w:pStyle w:val="Standard"/>
        <w:tabs>
          <w:tab w:val="left" w:pos="-3600"/>
          <w:tab w:val="left" w:pos="-3240"/>
          <w:tab w:val="left" w:pos="-3174"/>
        </w:tabs>
        <w:overflowPunct w:val="0"/>
        <w:autoSpaceDE w:val="0"/>
        <w:ind w:left="1146"/>
        <w:jc w:val="both"/>
        <w:rPr>
          <w:color w:val="000000" w:themeColor="text1"/>
        </w:rPr>
      </w:pPr>
      <w:r w:rsidRPr="00BF5395">
        <w:rPr>
          <w:color w:val="000000" w:themeColor="text1"/>
        </w:rPr>
        <w:t xml:space="preserve">Potwierdzeniem tego są również warunki i wymagania nałożone niniejszą decyzją, które mówią, co należy zrobić przed przystąpieniem do jakichkolwiek działań np. dokonania oględzin przed przystąpieniem do jakichkolwiek działań pod kątem występowania gatunków chronionych. Biorąc powyższe pod uwagę należy załączyć do wglądu dziennik budowy. </w:t>
      </w:r>
    </w:p>
    <w:p w:rsidR="002D098E" w:rsidRPr="00BF5395" w:rsidRDefault="002D098E" w:rsidP="002D098E">
      <w:pPr>
        <w:pStyle w:val="Standard"/>
        <w:numPr>
          <w:ilvl w:val="0"/>
          <w:numId w:val="25"/>
        </w:numPr>
        <w:tabs>
          <w:tab w:val="left" w:pos="-7038"/>
          <w:tab w:val="left" w:pos="-6678"/>
          <w:tab w:val="left" w:pos="-6612"/>
        </w:tabs>
        <w:overflowPunct w:val="0"/>
        <w:autoSpaceDE w:val="0"/>
        <w:jc w:val="both"/>
        <w:rPr>
          <w:color w:val="000000" w:themeColor="text1"/>
        </w:rPr>
      </w:pPr>
      <w:r w:rsidRPr="00BF5395">
        <w:rPr>
          <w:color w:val="000000" w:themeColor="text1"/>
        </w:rPr>
        <w:t>w charakterystyce przedsięwzięcia jest mowa, że „planowane przedsięwzięcie będzie polegać na dwuetapowej budowie zespołu zabudowy mieszkaniowo-usługowej wraz z dwiema jednokondygnacyjnymi podziemnymi halami garażowymi, czterema halami garażowymi nadziemnymi na dwóch pierwszych kondygnacjach.(…). Natomiast projekt zatwierdzony w dniu 18 grudnia 2020 r., oraz projekt zamienny nie mówią nic o etapowaniu inwestycji, ponadto brak podania zera projektowanych budynków nie daje możliwości dokonania przez organ jednoznacznej oceny, czy hale garażowe pod częścią objętą projektem zamiennym są podziemne jak wskazano w decyzji o środowiskowych uwarunkowaniach.</w:t>
      </w:r>
    </w:p>
    <w:p w:rsidR="002D098E" w:rsidRPr="00BF5395" w:rsidRDefault="002D098E" w:rsidP="002D098E">
      <w:pPr>
        <w:pStyle w:val="Standard"/>
        <w:numPr>
          <w:ilvl w:val="0"/>
          <w:numId w:val="25"/>
        </w:numPr>
        <w:tabs>
          <w:tab w:val="left" w:pos="-7038"/>
          <w:tab w:val="left" w:pos="-6678"/>
          <w:tab w:val="left" w:pos="-6612"/>
        </w:tabs>
        <w:overflowPunct w:val="0"/>
        <w:autoSpaceDE w:val="0"/>
        <w:jc w:val="both"/>
        <w:rPr>
          <w:color w:val="000000" w:themeColor="text1"/>
        </w:rPr>
      </w:pPr>
      <w:r w:rsidRPr="00BF5395">
        <w:rPr>
          <w:color w:val="000000" w:themeColor="text1"/>
        </w:rPr>
        <w:t xml:space="preserve">wątpliwości organu budzi również zakres zmiany mówiący o budowie dwóch budynków mieszalnych wielorodzinnych w zabudowie bliźniaczej (jednocześnie należy zwrócić uwagę, że z funkcji budynku oraz braku dylatacji pomiędzy segmentami wynika, że jest to jeden budynek), gdyż w ww. decyzji jest mowa jedynie o zabudowie mieszkalno-usługowej. Należy tu również uwzględnić zapisy miejscowych planów zagospodarowania przestrzennego obejmujących swym zakresem działkę budowlaną, które stanowią, że na terenie inwestycji jako przeznaczenie podstawowe jest zabudowa usługowa i zabudowa mieszkalno-usługowa. W dalszej części jest mowa, że zakazuje się lokalizacji wolnostojących budynków wielorodzinnych i lokali mieszkalnych w budynkach mieszkalno-usługowych na dwóch pierwszych kondygnacjach.  </w:t>
      </w:r>
    </w:p>
    <w:p w:rsidR="002D098E" w:rsidRPr="00BF5395" w:rsidRDefault="002D098E" w:rsidP="002D098E">
      <w:pPr>
        <w:pStyle w:val="Standard"/>
        <w:numPr>
          <w:ilvl w:val="0"/>
          <w:numId w:val="24"/>
        </w:numPr>
        <w:tabs>
          <w:tab w:val="left" w:pos="-5106"/>
          <w:tab w:val="left" w:pos="-4746"/>
          <w:tab w:val="left" w:pos="-4680"/>
        </w:tabs>
        <w:overflowPunct w:val="0"/>
        <w:autoSpaceDE w:val="0"/>
        <w:jc w:val="both"/>
        <w:rPr>
          <w:color w:val="000000" w:themeColor="text1"/>
        </w:rPr>
      </w:pPr>
      <w:r w:rsidRPr="00BF5395">
        <w:rPr>
          <w:color w:val="000000" w:themeColor="text1"/>
        </w:rPr>
        <w:t xml:space="preserve">w związku z powyższym należy wyjaśnić, że art.  88 ust. 1 pkt 2 ustawy z dnia 3 października 2008 </w:t>
      </w:r>
      <w:proofErr w:type="spellStart"/>
      <w:r w:rsidRPr="00BF5395">
        <w:rPr>
          <w:color w:val="000000" w:themeColor="text1"/>
        </w:rPr>
        <w:t>r.o</w:t>
      </w:r>
      <w:proofErr w:type="spellEnd"/>
      <w:r w:rsidRPr="00BF5395">
        <w:rPr>
          <w:color w:val="000000" w:themeColor="text1"/>
        </w:rPr>
        <w:t xml:space="preserve"> udostępnianiu informacji o środowisku i jego ochronie, udziale społeczeństwa w ochronie środowiska oraz o ocenach oddziaływania na środowisko (</w:t>
      </w:r>
      <w:proofErr w:type="spellStart"/>
      <w:r w:rsidRPr="00BF5395">
        <w:rPr>
          <w:color w:val="000000" w:themeColor="text1"/>
        </w:rPr>
        <w:t>tj</w:t>
      </w:r>
      <w:proofErr w:type="spellEnd"/>
      <w:r w:rsidRPr="00BF5395">
        <w:rPr>
          <w:color w:val="000000" w:themeColor="text1"/>
        </w:rPr>
        <w:t xml:space="preserve"> .Dz.U z 2021r. poz. 2373 ze zm.) stanowi, że: „Ocenę oddziaływania przedsięwzięcia na środowisko w ramach postępowania w sprawie wydania albo zmiany decyzji, o których mowa w art. 72 ust. 1 pkt 1, 10, 14 i 18, przeprowadza się także (…) jeżeli organ właściwy do wydania decyzji stwierdzi, że we wniosku o wydanie decyzji zostały dokonane zmiany w stosunku do wymagań określonych w decyzji o środowiskowych uwarunkowaniach;”. Zatem należy jednoznacznie wykazać zgodność wniosku o zmianę pozwolenia na budowę z treścią decyzji o środowiskowych uwarunkowaniach. W wypadku niezgodności organ architektoniczno-budowlany będzie zobowiązany stwierdzić, w drodze postanowienia, </w:t>
      </w:r>
      <w:r w:rsidRPr="00BF5395">
        <w:rPr>
          <w:color w:val="000000" w:themeColor="text1"/>
        </w:rPr>
        <w:lastRenderedPageBreak/>
        <w:t>obowiązek sporządzenia raportu o oddziaływaniu przedsięwzięcia na środowisko, zgodnie z art. 88 ust. 3 ww. ustawy.</w:t>
      </w:r>
    </w:p>
    <w:p w:rsidR="002D098E" w:rsidRPr="00BF5395" w:rsidRDefault="002D098E" w:rsidP="002D098E">
      <w:pPr>
        <w:pStyle w:val="Standard"/>
        <w:numPr>
          <w:ilvl w:val="0"/>
          <w:numId w:val="24"/>
        </w:numPr>
        <w:tabs>
          <w:tab w:val="left" w:pos="-3600"/>
          <w:tab w:val="left" w:pos="-3240"/>
          <w:tab w:val="left" w:pos="-3174"/>
        </w:tabs>
        <w:overflowPunct w:val="0"/>
        <w:autoSpaceDE w:val="0"/>
        <w:ind w:left="426" w:hanging="426"/>
        <w:jc w:val="both"/>
        <w:rPr>
          <w:color w:val="000000" w:themeColor="text1"/>
        </w:rPr>
      </w:pPr>
      <w:r w:rsidRPr="00BF5395">
        <w:rPr>
          <w:color w:val="000000" w:themeColor="text1"/>
        </w:rPr>
        <w:t xml:space="preserve">przedłożone projekty należy doprowadzić do zgodności z art. 33 ust. 1 ustawy Prawo budowlane, który stanowi, że: </w:t>
      </w:r>
      <w:r w:rsidRPr="00BF5395">
        <w:rPr>
          <w:i/>
          <w:color w:val="000000" w:themeColor="text1"/>
        </w:rPr>
        <w:t>„</w:t>
      </w:r>
      <w:r w:rsidRPr="00BF5395">
        <w:rPr>
          <w:rFonts w:ascii="Open Sans" w:hAnsi="Open Sans"/>
          <w:i/>
          <w:color w:val="000000" w:themeColor="text1"/>
          <w:shd w:val="clear" w:color="auto" w:fill="FFFFFF"/>
        </w:rPr>
        <w:t>Pozwolenie na budowę dotyczy całego zamierzenia budowlanego. W przypadku zamierzenia budowlanego obejmującego więcej niż jeden obiekt, pozwolenie na budowę może, na wniosek inwestora, dotyczyć wybranych obiektów lub zespołu obiektów, mogących samodzielnie funkcjonować zgodnie z przeznaczeniem. Jeżeli pozwolenie na budowę dotyczy wybranych obiektów lub zespołu obiektów, inwestor jest obowiązany przedstawić projekt zagospodarowania działki lub terenu, o którym mowa w art. 34 ust. 3 pkt 1, dla całego zamierzenia budowlanego”</w:t>
      </w:r>
      <w:r w:rsidRPr="00BF5395">
        <w:rPr>
          <w:rFonts w:ascii="Open Sans" w:hAnsi="Open Sans"/>
          <w:color w:val="000000" w:themeColor="text1"/>
          <w:shd w:val="clear" w:color="auto" w:fill="FFFFFF"/>
        </w:rPr>
        <w:t xml:space="preserve">. W części graficznej projektu zagospodarowania terenu wskazano projektowane sieci według oddzielnego opracowania jednakże w tutejszym organie dokonano zgłoszeń tych sieci jedynie w części tj. dotyczącej obsługi obiektów realizowanych na podstawie decyzji pierwotnej,  </w:t>
      </w:r>
    </w:p>
    <w:p w:rsidR="002D098E" w:rsidRPr="00BF5395" w:rsidRDefault="002D098E" w:rsidP="002D098E">
      <w:pPr>
        <w:pStyle w:val="Standard"/>
        <w:numPr>
          <w:ilvl w:val="0"/>
          <w:numId w:val="24"/>
        </w:numPr>
        <w:tabs>
          <w:tab w:val="left" w:pos="-3600"/>
          <w:tab w:val="left" w:pos="-3240"/>
          <w:tab w:val="left" w:pos="-3174"/>
        </w:tabs>
        <w:overflowPunct w:val="0"/>
        <w:autoSpaceDE w:val="0"/>
        <w:ind w:left="426" w:hanging="426"/>
        <w:jc w:val="both"/>
        <w:rPr>
          <w:color w:val="000000" w:themeColor="text1"/>
        </w:rPr>
      </w:pPr>
      <w:r w:rsidRPr="00BF5395">
        <w:rPr>
          <w:color w:val="000000" w:themeColor="text1"/>
        </w:rPr>
        <w:t xml:space="preserve">doprowadzenie bądź wykazanie zgodności inwestycji z obowiązującymi miejscowymi planami zagospodarowania przestrzennego zatwierdzonego uchwałą Rady Gminy Lesznowola nr 103/IX/2019 z dnia 14 maja 2019 r. w sprawie uchwalenia miejscowego planu zagospodarowania przestrzennego gminy Lesznowola dla części obrębu Stara Iwiczna, czytaj dalej plan południowy i uchwałą Rady Gminy Lesznowola nr 164/XV/2019 z dnia 21 października 2019 r. w sprawie uchwalenia miejscowego planu zagospodarowania przestrzennego gminy Lesznowola dla części obrębu Stara Iwiczna, czytaj dalej plan północny, w zakresie: </w:t>
      </w:r>
    </w:p>
    <w:p w:rsidR="002D098E" w:rsidRPr="00BF5395" w:rsidRDefault="002D098E" w:rsidP="002D098E">
      <w:pPr>
        <w:pStyle w:val="Standard"/>
        <w:numPr>
          <w:ilvl w:val="0"/>
          <w:numId w:val="26"/>
        </w:numPr>
        <w:tabs>
          <w:tab w:val="left" w:pos="-7038"/>
          <w:tab w:val="left" w:pos="-6678"/>
          <w:tab w:val="left" w:pos="-6612"/>
        </w:tabs>
        <w:overflowPunct w:val="0"/>
        <w:autoSpaceDE w:val="0"/>
        <w:jc w:val="both"/>
        <w:rPr>
          <w:color w:val="000000" w:themeColor="text1"/>
        </w:rPr>
      </w:pPr>
      <w:r w:rsidRPr="00BF5395">
        <w:rPr>
          <w:color w:val="000000" w:themeColor="text1"/>
        </w:rPr>
        <w:t xml:space="preserve">określenia powierzchni biologicznie czynnej zgodnie z definicją, która jest tożsama w obu planach i brzmi w § 5 ust. 1 pkt 5: „Ilekroć w niniejszej uchwale jest mowa o powierzchni biologicznie czynnej- należy przez to rozumieć grunt rodzimy pokryty roślinnością oraz wodą powierzchniową na działce budowlanej, który pozostaje niezabudowany i nieutwardzony: w szczególności za powierzchnię biologicznie czynną nie uznaje się : zieleni projektowanej na dachach i ścianach budynków, budowli naziemnych i podziemnych.” Zatem do powierzchni biologicznie czynnej nie należy włączać min. </w:t>
      </w:r>
      <w:proofErr w:type="spellStart"/>
      <w:r w:rsidRPr="00BF5395">
        <w:rPr>
          <w:color w:val="000000" w:themeColor="text1"/>
        </w:rPr>
        <w:t>geokraty</w:t>
      </w:r>
      <w:proofErr w:type="spellEnd"/>
      <w:r w:rsidRPr="00BF5395">
        <w:rPr>
          <w:color w:val="000000" w:themeColor="text1"/>
        </w:rPr>
        <w:t xml:space="preserve"> na miejscach postojowych oraz zieleni na płycie zbiornika (brak odpowiedniej </w:t>
      </w:r>
      <w:proofErr w:type="spellStart"/>
      <w:r w:rsidRPr="00BF5395">
        <w:rPr>
          <w:color w:val="000000" w:themeColor="text1"/>
        </w:rPr>
        <w:t>szrafury</w:t>
      </w:r>
      <w:proofErr w:type="spellEnd"/>
      <w:r w:rsidRPr="00BF5395">
        <w:rPr>
          <w:color w:val="000000" w:themeColor="text1"/>
        </w:rPr>
        <w:t xml:space="preserve"> na dwóch zbiornikach) oraz na stropie. § 13 pkt 3 lit. d planu południowego i  § 14 pkt 3 lit. d planu północnego stanowią, że „powierzchnia biologicznie czynna w odniesieniu do działki budowlanej czynna – 10 %.” Zatem należy wykonać bilans w stosunku do działki budowlanej czyli dla działki składającej się obecnie z dwóch działek ewidencyjnych 207/29 i 207/31, w tym z jednoznacznym wykazaniem czy na działce budowlanej poza zakresem opracowania planuje się utwardzenie terenu, czy zachowanie powierzchni biologicznie czynnej i uwzględnienie tego w bilansie. </w:t>
      </w:r>
    </w:p>
    <w:p w:rsidR="002D098E" w:rsidRPr="00BF5395" w:rsidRDefault="002D098E" w:rsidP="002D098E">
      <w:pPr>
        <w:pStyle w:val="Standard"/>
        <w:numPr>
          <w:ilvl w:val="0"/>
          <w:numId w:val="26"/>
        </w:numPr>
        <w:tabs>
          <w:tab w:val="left" w:pos="-7038"/>
          <w:tab w:val="left" w:pos="-6678"/>
          <w:tab w:val="left" w:pos="-6612"/>
        </w:tabs>
        <w:overflowPunct w:val="0"/>
        <w:autoSpaceDE w:val="0"/>
        <w:jc w:val="both"/>
        <w:rPr>
          <w:color w:val="000000" w:themeColor="text1"/>
        </w:rPr>
      </w:pPr>
      <w:r w:rsidRPr="00BF5395">
        <w:rPr>
          <w:color w:val="000000" w:themeColor="text1"/>
        </w:rPr>
        <w:t xml:space="preserve">wykazanie minimalnej liczy miejsc postojowych oddzielnie dla lokali mieszkalnych znajdujących się w planie północnym, który w § 14 pkt 4 lit. a pierwszy myślnik, stanowi, że: ”nakazuje się zapewnienie odpowiedniej ilości miejsc do parkowania w granicach działki budowlanej dla zabudowy mieszkaniowej wielorodzinnej 2,5 miejsca na jeden lokal mieszkalny” i planie południowym, który w § 13 pkt 4 lit a pierwszy myślnik, stanowi, że: ”nakazuje się zapewnienie odpowiedniej ilości miejsc do parkowania w granicach działki budowlanej dla zabudowy mieszkaniowej wielorodzinnej 1 miejsca na jeden lokal mieszkalny”. W tym należy na rzutach poszczególnych kondygnacji zaznaczyć granicę planów by możliwe było zweryfikowanie zgodności ilości miejsc z ilością lokali w poszczególnych planach miejscowych </w:t>
      </w:r>
    </w:p>
    <w:p w:rsidR="002D098E" w:rsidRPr="00BF5395" w:rsidRDefault="002D098E" w:rsidP="002D098E">
      <w:pPr>
        <w:pStyle w:val="Standard"/>
        <w:numPr>
          <w:ilvl w:val="0"/>
          <w:numId w:val="26"/>
        </w:numPr>
        <w:tabs>
          <w:tab w:val="left" w:pos="-7038"/>
          <w:tab w:val="left" w:pos="-6678"/>
          <w:tab w:val="left" w:pos="-6612"/>
        </w:tabs>
        <w:overflowPunct w:val="0"/>
        <w:autoSpaceDE w:val="0"/>
        <w:jc w:val="both"/>
        <w:rPr>
          <w:color w:val="000000" w:themeColor="text1"/>
        </w:rPr>
      </w:pPr>
      <w:r w:rsidRPr="00BF5395">
        <w:rPr>
          <w:color w:val="000000" w:themeColor="text1"/>
        </w:rPr>
        <w:lastRenderedPageBreak/>
        <w:t>wykazanie zgodności z § 13 pkt 1 i 2 planu południowego i  § 14 pkt 1 i 2 planu północnego które stanowią, że: „Dla terenu zabudowy usługowo-mieszkaniowej oznaczonego symbolem literowym UM ustala się :</w:t>
      </w:r>
    </w:p>
    <w:p w:rsidR="002D098E" w:rsidRPr="00BF5395" w:rsidRDefault="002D098E" w:rsidP="002D098E">
      <w:pPr>
        <w:pStyle w:val="Standard"/>
        <w:numPr>
          <w:ilvl w:val="1"/>
          <w:numId w:val="24"/>
        </w:numPr>
        <w:tabs>
          <w:tab w:val="left" w:pos="-6840"/>
          <w:tab w:val="left" w:pos="-6480"/>
          <w:tab w:val="left" w:pos="-6414"/>
        </w:tabs>
        <w:overflowPunct w:val="0"/>
        <w:autoSpaceDE w:val="0"/>
        <w:jc w:val="both"/>
        <w:rPr>
          <w:color w:val="000000" w:themeColor="text1"/>
        </w:rPr>
      </w:pPr>
      <w:r w:rsidRPr="00BF5395">
        <w:rPr>
          <w:color w:val="000000" w:themeColor="text1"/>
        </w:rPr>
        <w:t>przeznaczenie terenu :</w:t>
      </w:r>
    </w:p>
    <w:p w:rsidR="002D098E" w:rsidRPr="00BF5395" w:rsidRDefault="002D098E" w:rsidP="002D098E">
      <w:pPr>
        <w:pStyle w:val="Standard"/>
        <w:numPr>
          <w:ilvl w:val="2"/>
          <w:numId w:val="24"/>
        </w:numPr>
        <w:tabs>
          <w:tab w:val="left" w:pos="-7920"/>
          <w:tab w:val="left" w:pos="-7560"/>
          <w:tab w:val="left" w:pos="-7494"/>
        </w:tabs>
        <w:overflowPunct w:val="0"/>
        <w:autoSpaceDE w:val="0"/>
        <w:jc w:val="both"/>
        <w:rPr>
          <w:color w:val="000000" w:themeColor="text1"/>
        </w:rPr>
      </w:pPr>
      <w:r w:rsidRPr="00BF5395">
        <w:rPr>
          <w:color w:val="000000" w:themeColor="text1"/>
        </w:rPr>
        <w:t>przeznaczenie podstawowe:</w:t>
      </w:r>
    </w:p>
    <w:p w:rsidR="002D098E" w:rsidRPr="00BF5395" w:rsidRDefault="002D098E" w:rsidP="002D098E">
      <w:pPr>
        <w:pStyle w:val="Standard"/>
        <w:tabs>
          <w:tab w:val="left" w:pos="-5040"/>
          <w:tab w:val="left" w:pos="-4680"/>
          <w:tab w:val="left" w:pos="-4614"/>
        </w:tabs>
        <w:overflowPunct w:val="0"/>
        <w:autoSpaceDE w:val="0"/>
        <w:ind w:left="1440"/>
        <w:jc w:val="both"/>
        <w:rPr>
          <w:color w:val="000000" w:themeColor="text1"/>
        </w:rPr>
      </w:pPr>
      <w:r w:rsidRPr="00BF5395">
        <w:rPr>
          <w:color w:val="000000" w:themeColor="text1"/>
        </w:rPr>
        <w:t>- zabudowa usługowa</w:t>
      </w:r>
    </w:p>
    <w:p w:rsidR="002D098E" w:rsidRDefault="002D098E" w:rsidP="002D098E">
      <w:pPr>
        <w:pStyle w:val="Standard"/>
        <w:tabs>
          <w:tab w:val="left" w:pos="-5040"/>
          <w:tab w:val="left" w:pos="-4680"/>
          <w:tab w:val="left" w:pos="-4614"/>
        </w:tabs>
        <w:overflowPunct w:val="0"/>
        <w:autoSpaceDE w:val="0"/>
        <w:ind w:left="1440"/>
        <w:jc w:val="both"/>
      </w:pPr>
      <w:r>
        <w:t>- zabudowa mieszkaniowo-usługowa</w:t>
      </w:r>
    </w:p>
    <w:p w:rsidR="002D098E" w:rsidRDefault="002D098E" w:rsidP="002D098E">
      <w:pPr>
        <w:pStyle w:val="Standard"/>
        <w:numPr>
          <w:ilvl w:val="2"/>
          <w:numId w:val="24"/>
        </w:numPr>
        <w:tabs>
          <w:tab w:val="left" w:pos="-7920"/>
          <w:tab w:val="left" w:pos="-7560"/>
          <w:tab w:val="left" w:pos="-7494"/>
        </w:tabs>
        <w:overflowPunct w:val="0"/>
        <w:autoSpaceDE w:val="0"/>
        <w:jc w:val="both"/>
      </w:pPr>
      <w:r>
        <w:t>przeznaczenie dopuszczalne:</w:t>
      </w:r>
    </w:p>
    <w:p w:rsidR="002D098E" w:rsidRDefault="002D098E" w:rsidP="002D098E">
      <w:pPr>
        <w:pStyle w:val="Standard"/>
        <w:tabs>
          <w:tab w:val="left" w:pos="-5040"/>
          <w:tab w:val="left" w:pos="-4680"/>
          <w:tab w:val="left" w:pos="-4614"/>
        </w:tabs>
        <w:overflowPunct w:val="0"/>
        <w:autoSpaceDE w:val="0"/>
        <w:ind w:left="1440"/>
        <w:jc w:val="both"/>
      </w:pPr>
      <w:r>
        <w:t>- zabudowa mieszkaniowa jednorodzinna,</w:t>
      </w:r>
    </w:p>
    <w:p w:rsidR="002D098E" w:rsidRDefault="002D098E" w:rsidP="002D098E">
      <w:pPr>
        <w:pStyle w:val="Standard"/>
        <w:tabs>
          <w:tab w:val="left" w:pos="-5040"/>
          <w:tab w:val="left" w:pos="-4680"/>
          <w:tab w:val="left" w:pos="-4614"/>
        </w:tabs>
        <w:overflowPunct w:val="0"/>
        <w:autoSpaceDE w:val="0"/>
        <w:ind w:left="1440"/>
        <w:jc w:val="both"/>
      </w:pPr>
      <w:r>
        <w:t>- garaże, parkingi, w tym parkingi podziemne, nadziemne i wielopoziomowe,</w:t>
      </w:r>
    </w:p>
    <w:p w:rsidR="002D098E" w:rsidRDefault="002D098E" w:rsidP="002D098E">
      <w:pPr>
        <w:pStyle w:val="Standard"/>
        <w:tabs>
          <w:tab w:val="left" w:pos="-5040"/>
          <w:tab w:val="left" w:pos="-4680"/>
          <w:tab w:val="left" w:pos="-4614"/>
        </w:tabs>
        <w:overflowPunct w:val="0"/>
        <w:autoSpaceDE w:val="0"/>
        <w:ind w:left="1440"/>
        <w:jc w:val="both"/>
      </w:pPr>
      <w:r>
        <w:t>- zieleń urządzona</w:t>
      </w:r>
    </w:p>
    <w:p w:rsidR="002D098E" w:rsidRDefault="002D098E" w:rsidP="002D098E">
      <w:pPr>
        <w:pStyle w:val="Standard"/>
        <w:tabs>
          <w:tab w:val="left" w:pos="-5040"/>
          <w:tab w:val="left" w:pos="-4680"/>
          <w:tab w:val="left" w:pos="-4614"/>
        </w:tabs>
        <w:overflowPunct w:val="0"/>
        <w:autoSpaceDE w:val="0"/>
        <w:ind w:left="1440"/>
        <w:jc w:val="both"/>
      </w:pPr>
      <w:r>
        <w:t>Sieci i urządzenia infrastruktury technicznej,</w:t>
      </w:r>
    </w:p>
    <w:p w:rsidR="002D098E" w:rsidRDefault="002D098E" w:rsidP="002D098E">
      <w:pPr>
        <w:pStyle w:val="Standard"/>
        <w:tabs>
          <w:tab w:val="left" w:pos="-5040"/>
          <w:tab w:val="left" w:pos="-4680"/>
          <w:tab w:val="left" w:pos="-4614"/>
        </w:tabs>
        <w:overflowPunct w:val="0"/>
        <w:autoSpaceDE w:val="0"/>
        <w:ind w:left="1440"/>
        <w:jc w:val="both"/>
      </w:pPr>
      <w:r>
        <w:t>-drogi wewnętrzne, dojścia, dojazdy, utwardzenia;</w:t>
      </w:r>
    </w:p>
    <w:p w:rsidR="002D098E" w:rsidRDefault="002D098E" w:rsidP="002D098E">
      <w:pPr>
        <w:pStyle w:val="Standard"/>
        <w:numPr>
          <w:ilvl w:val="1"/>
          <w:numId w:val="24"/>
        </w:numPr>
        <w:tabs>
          <w:tab w:val="left" w:pos="-6840"/>
          <w:tab w:val="left" w:pos="-6480"/>
          <w:tab w:val="left" w:pos="-6414"/>
        </w:tabs>
        <w:overflowPunct w:val="0"/>
        <w:autoSpaceDE w:val="0"/>
        <w:jc w:val="both"/>
      </w:pPr>
      <w:r>
        <w:t>zakazuje się lokalizacji: (…)</w:t>
      </w:r>
    </w:p>
    <w:p w:rsidR="002D098E" w:rsidRDefault="002D098E" w:rsidP="002D098E">
      <w:pPr>
        <w:pStyle w:val="Standard"/>
        <w:tabs>
          <w:tab w:val="left" w:pos="-3600"/>
          <w:tab w:val="left" w:pos="-3240"/>
          <w:tab w:val="left" w:pos="-3174"/>
        </w:tabs>
        <w:overflowPunct w:val="0"/>
        <w:autoSpaceDE w:val="0"/>
        <w:jc w:val="both"/>
      </w:pPr>
      <w:r>
        <w:t xml:space="preserve">                  c) </w:t>
      </w:r>
      <w:r>
        <w:rPr>
          <w:b/>
        </w:rPr>
        <w:t>wolnostojących budy</w:t>
      </w:r>
      <w:r w:rsidR="00821DCC">
        <w:rPr>
          <w:b/>
        </w:rPr>
        <w:t>n</w:t>
      </w:r>
      <w:r>
        <w:rPr>
          <w:b/>
        </w:rPr>
        <w:t>ków wielorodzinnych</w:t>
      </w:r>
    </w:p>
    <w:p w:rsidR="002D098E" w:rsidRDefault="002D098E" w:rsidP="002D098E">
      <w:pPr>
        <w:pStyle w:val="Standard"/>
        <w:tabs>
          <w:tab w:val="left" w:pos="-3600"/>
          <w:tab w:val="left" w:pos="-3240"/>
          <w:tab w:val="left" w:pos="-3174"/>
        </w:tabs>
        <w:overflowPunct w:val="0"/>
        <w:autoSpaceDE w:val="0"/>
        <w:jc w:val="both"/>
      </w:pPr>
      <w:r>
        <w:t xml:space="preserve">                  d) </w:t>
      </w:r>
      <w:r>
        <w:rPr>
          <w:b/>
        </w:rPr>
        <w:t>lokali mieszkalnych w budynkach mieszkalno-usługowych</w:t>
      </w:r>
      <w:r>
        <w:t xml:space="preserve"> na dwóch          </w:t>
      </w:r>
    </w:p>
    <w:p w:rsidR="002D098E" w:rsidRDefault="002D098E" w:rsidP="002D098E">
      <w:pPr>
        <w:pStyle w:val="Standard"/>
        <w:tabs>
          <w:tab w:val="left" w:pos="-3600"/>
          <w:tab w:val="left" w:pos="-3240"/>
          <w:tab w:val="left" w:pos="-3174"/>
        </w:tabs>
        <w:overflowPunct w:val="0"/>
        <w:autoSpaceDE w:val="0"/>
        <w:jc w:val="both"/>
      </w:pPr>
      <w:r>
        <w:t xml:space="preserve">                       pierwszych  kondygnacjach”</w:t>
      </w:r>
    </w:p>
    <w:p w:rsidR="002D098E" w:rsidRDefault="002D098E" w:rsidP="002D098E">
      <w:pPr>
        <w:pStyle w:val="Standard"/>
        <w:tabs>
          <w:tab w:val="left" w:pos="-3600"/>
          <w:tab w:val="left" w:pos="-3240"/>
          <w:tab w:val="left" w:pos="-3174"/>
        </w:tabs>
        <w:overflowPunct w:val="0"/>
        <w:autoSpaceDE w:val="0"/>
        <w:jc w:val="both"/>
      </w:pPr>
      <w:r>
        <w:t>Mając m.in. na uwadze, że „</w:t>
      </w:r>
      <w:r>
        <w:rPr>
          <w:rFonts w:ascii="Open Sans" w:hAnsi="Open Sans"/>
          <w:color w:val="333333"/>
          <w:shd w:val="clear" w:color="auto" w:fill="FFFFFF"/>
        </w:rPr>
        <w:t xml:space="preserve">Przez budynek wolnostojący należy rozumieć budynek stanowiący konstrukcyjnie samodzielną całość, gdy pomiędzy poszczególnymi elementami budynku, takimi jak fundament, ściany nośne więźba dachowa, istnieje wolna przestrzeń i żaden z tych elementów nie jest konstrukcyjnie </w:t>
      </w:r>
      <w:r>
        <w:rPr>
          <w:rFonts w:ascii="Open Sans" w:hAnsi="Open Sans"/>
          <w:b/>
          <w:color w:val="333333"/>
          <w:shd w:val="clear" w:color="auto" w:fill="FFFFFF"/>
        </w:rPr>
        <w:t>ani funkcjonalnie</w:t>
      </w:r>
      <w:r>
        <w:rPr>
          <w:rFonts w:ascii="Open Sans" w:hAnsi="Open Sans"/>
          <w:color w:val="333333"/>
          <w:shd w:val="clear" w:color="auto" w:fill="FFFFFF"/>
        </w:rPr>
        <w:t xml:space="preserve"> powiązany z drugim obiektem budowlanym.” wyrok</w:t>
      </w:r>
      <w:r>
        <w:t xml:space="preserve"> Wojewódzkiego Sądu Administracyjnego w Warszawie z dnia 28 lutego 2019 r. sygn.. akt VII SA/</w:t>
      </w:r>
      <w:proofErr w:type="spellStart"/>
      <w:r>
        <w:t>Wa</w:t>
      </w:r>
      <w:proofErr w:type="spellEnd"/>
      <w:r>
        <w:t xml:space="preserve"> 1646/18 Należy podkreślić, że wnioskowana zmiana dotyczy jednego budynku wielorodzinnego powiązanego funkcjonalnie przejście pomiędzy halami garażowymi.</w:t>
      </w:r>
    </w:p>
    <w:p w:rsidR="002D098E" w:rsidRDefault="002D098E" w:rsidP="002D098E">
      <w:pPr>
        <w:pStyle w:val="Standard"/>
        <w:numPr>
          <w:ilvl w:val="0"/>
          <w:numId w:val="26"/>
        </w:numPr>
        <w:tabs>
          <w:tab w:val="left" w:pos="-7038"/>
          <w:tab w:val="left" w:pos="-6678"/>
          <w:tab w:val="left" w:pos="-6612"/>
        </w:tabs>
        <w:overflowPunct w:val="0"/>
        <w:autoSpaceDE w:val="0"/>
        <w:jc w:val="both"/>
      </w:pPr>
      <w:r>
        <w:t xml:space="preserve">wykazanie zgodności z § 13 pkt 3 lit e planu południowego i  § 14 pkt 3 lit e  planu północnego które stanowią, że: „maksymalna wysokość zabudowy 14 m” mając na uwadze zapisy </w:t>
      </w:r>
      <w:r>
        <w:rPr>
          <w:shd w:val="clear" w:color="auto" w:fill="FFFFFF"/>
        </w:rPr>
        <w:t>§</w:t>
      </w:r>
      <w:r>
        <w:rPr>
          <w:rFonts w:ascii="Open Sans" w:hAnsi="Open Sans"/>
          <w:shd w:val="clear" w:color="auto" w:fill="FFFFFF"/>
        </w:rPr>
        <w:t xml:space="preserve"> 6</w:t>
      </w:r>
      <w:r>
        <w:rPr>
          <w:rFonts w:ascii="Open Sans" w:hAnsi="Open Sans"/>
        </w:rPr>
        <w:t xml:space="preserve"> rozporządzeniem Ministra Infrastruktury z dnia 12 kwietnia 2002 r. w sprawie warunków technicznych, jakim powinny odpowiadać budynki i ich usytuowanie, o których mowa w kolejnym punkcie postanowienia – poprzez wskazanie rzędnych posadowienia zera projektowanego budynku i wszystkich utwardzeń. </w:t>
      </w:r>
    </w:p>
    <w:p w:rsidR="002D098E" w:rsidRDefault="002D098E" w:rsidP="002D098E">
      <w:pPr>
        <w:pStyle w:val="Standard"/>
        <w:numPr>
          <w:ilvl w:val="0"/>
          <w:numId w:val="24"/>
        </w:numPr>
        <w:shd w:val="clear" w:color="auto" w:fill="FFFFFF"/>
        <w:tabs>
          <w:tab w:val="left" w:pos="-5106"/>
          <w:tab w:val="left" w:pos="-4746"/>
          <w:tab w:val="left" w:pos="-4680"/>
        </w:tabs>
        <w:overflowPunct w:val="0"/>
        <w:autoSpaceDE w:val="0"/>
        <w:jc w:val="both"/>
        <w:rPr>
          <w:rFonts w:ascii="Open Sans" w:hAnsi="Open Sans"/>
        </w:rPr>
      </w:pPr>
      <w:r>
        <w:rPr>
          <w:rFonts w:ascii="Open Sans" w:hAnsi="Open Sans"/>
        </w:rPr>
        <w:t>doprowadzenie do zgodności inwestycji z rozporządzeniem Ministra Infrastruktury z dnia 12 kwietnia 2002 r. w sprawie warunków technicznych, jakim powinny odpowiadać budynki i ich usytuowanie(tj. Dz.U. z 2019 r., poz. 1065 ze zm.):</w:t>
      </w:r>
    </w:p>
    <w:p w:rsidR="002D098E" w:rsidRDefault="002D098E" w:rsidP="002D098E">
      <w:pPr>
        <w:pStyle w:val="Standard"/>
        <w:numPr>
          <w:ilvl w:val="0"/>
          <w:numId w:val="27"/>
        </w:numPr>
        <w:shd w:val="clear" w:color="auto" w:fill="FFFFFF"/>
        <w:tabs>
          <w:tab w:val="left" w:pos="-7266"/>
          <w:tab w:val="left" w:pos="-6906"/>
          <w:tab w:val="left" w:pos="-6840"/>
        </w:tabs>
        <w:overflowPunct w:val="0"/>
        <w:autoSpaceDE w:val="0"/>
        <w:jc w:val="both"/>
      </w:pPr>
      <w:r>
        <w:rPr>
          <w:color w:val="333333"/>
          <w:shd w:val="clear" w:color="auto" w:fill="FFFFFF"/>
        </w:rPr>
        <w:t>§</w:t>
      </w:r>
      <w:r>
        <w:rPr>
          <w:rFonts w:ascii="Open Sans" w:hAnsi="Open Sans"/>
          <w:color w:val="333333"/>
          <w:shd w:val="clear" w:color="auto" w:fill="FFFFFF"/>
        </w:rPr>
        <w:t xml:space="preserve"> 6, który stanowi, że: „Wysokość budynku, służącą do przyporządkowania temu budynkowi odpowiednich wymagań rozporządzenia, mierzy się od poziomu terenu przy najniżej położonym wejściu do budynku lub jego części, znajdującym się na pierwszej kondygnacji nadziemnej budynku, do górnej powierzchni najwyżej położonego stropu, łącznie z grubością izolacji cieplnej i warstwy ją osłaniającej, bez uwzględniania wyniesionych ponad tę płaszczyznę maszynowni dźwigów i innych pomieszczeń technicznych, bądź do najwyżej położonego punktu stropodachu lub konstrukcji </w:t>
      </w:r>
      <w:proofErr w:type="spellStart"/>
      <w:r>
        <w:rPr>
          <w:rFonts w:ascii="Open Sans" w:hAnsi="Open Sans"/>
          <w:color w:val="333333"/>
          <w:shd w:val="clear" w:color="auto" w:fill="FFFFFF"/>
        </w:rPr>
        <w:t>przekrycia</w:t>
      </w:r>
      <w:proofErr w:type="spellEnd"/>
      <w:r>
        <w:rPr>
          <w:rFonts w:ascii="Open Sans" w:hAnsi="Open Sans"/>
          <w:color w:val="333333"/>
          <w:shd w:val="clear" w:color="auto" w:fill="FFFFFF"/>
        </w:rPr>
        <w:t xml:space="preserve"> budynku znajdującego się bezpośrednio nad pomieszczeniami przeznaczonymi na pobyt ludzi.” W tym miejscu należy jasno podkreślić, że nie dotyczy się to rzędnej projektowanej a istniejącej, należy zaznaczyć, że nie wskazano rzędnej zera projektowanego poziomu budynku, zatem organ nie mógł dokonać oceny zgodności wysokości z miejscowym planem jak i potwierdzenia, czy projektowana hala garażowa jest </w:t>
      </w:r>
      <w:r>
        <w:rPr>
          <w:rFonts w:ascii="Open Sans" w:hAnsi="Open Sans"/>
          <w:color w:val="333333"/>
          <w:shd w:val="clear" w:color="auto" w:fill="FFFFFF"/>
        </w:rPr>
        <w:lastRenderedPageBreak/>
        <w:t xml:space="preserve">halą podziemną w rozumieniu </w:t>
      </w:r>
      <w:r>
        <w:rPr>
          <w:color w:val="333333"/>
          <w:shd w:val="clear" w:color="auto" w:fill="FFFFFF"/>
        </w:rPr>
        <w:t>§</w:t>
      </w:r>
      <w:r>
        <w:rPr>
          <w:rFonts w:ascii="Open Sans" w:hAnsi="Open Sans"/>
          <w:color w:val="333333"/>
          <w:shd w:val="clear" w:color="auto" w:fill="FFFFFF"/>
        </w:rPr>
        <w:t xml:space="preserve"> 3 pkt 17, który stanowi, że:  </w:t>
      </w:r>
      <w:r>
        <w:br/>
      </w:r>
      <w:r>
        <w:rPr>
          <w:rFonts w:ascii="Open Sans" w:hAnsi="Open Sans"/>
          <w:color w:val="333333"/>
          <w:shd w:val="clear" w:color="auto" w:fill="FFFFFF"/>
        </w:rPr>
        <w:t xml:space="preserve">„kondygnacji podziemnej - należy przez to rozumieć kondygnację zagłębioną poniżej poziomu przylegającego do niej terenu co najmniej w połowie jej wysokości w świetle, a także każdą usytuowaną pod nią kondygnację;” W zależności od powyższego ustalenia będzie można dokonać oceny zgodności z </w:t>
      </w:r>
      <w:r>
        <w:rPr>
          <w:color w:val="333333"/>
          <w:shd w:val="clear" w:color="auto" w:fill="FFFFFF"/>
        </w:rPr>
        <w:t>§</w:t>
      </w:r>
      <w:r>
        <w:rPr>
          <w:rFonts w:ascii="Open Sans" w:hAnsi="Open Sans"/>
          <w:color w:val="333333"/>
          <w:shd w:val="clear" w:color="auto" w:fill="FFFFFF"/>
        </w:rPr>
        <w:t xml:space="preserve"> 8 i tym samym jednoznacznego ustalenia czy projektowana zabudowa wymaga drogi pożarowej. </w:t>
      </w:r>
    </w:p>
    <w:p w:rsidR="002D098E" w:rsidRDefault="002D098E" w:rsidP="002D098E">
      <w:pPr>
        <w:pStyle w:val="Standard"/>
        <w:numPr>
          <w:ilvl w:val="0"/>
          <w:numId w:val="27"/>
        </w:numPr>
        <w:shd w:val="clear" w:color="auto" w:fill="FFFFFF"/>
        <w:tabs>
          <w:tab w:val="left" w:pos="-7266"/>
          <w:tab w:val="left" w:pos="-6906"/>
          <w:tab w:val="left" w:pos="-6840"/>
        </w:tabs>
        <w:overflowPunct w:val="0"/>
        <w:autoSpaceDE w:val="0"/>
        <w:jc w:val="both"/>
      </w:pPr>
      <w:r>
        <w:rPr>
          <w:rFonts w:ascii="Open Sans" w:hAnsi="Open Sans"/>
        </w:rPr>
        <w:t xml:space="preserve">§  14 ust. 1 stanowi, że „Do działek budowlanych oraz do budynków i </w:t>
      </w:r>
      <w:r>
        <w:rPr>
          <w:rFonts w:ascii="Open Sans" w:hAnsi="Open Sans"/>
          <w:b/>
        </w:rPr>
        <w:t>urządzeń z nimi związanych</w:t>
      </w:r>
      <w:r>
        <w:rPr>
          <w:rFonts w:ascii="Open Sans" w:hAnsi="Open Sans"/>
        </w:rPr>
        <w:t xml:space="preserve"> należy zapewnić </w:t>
      </w:r>
      <w:r>
        <w:rPr>
          <w:rFonts w:ascii="Open Sans" w:hAnsi="Open Sans"/>
          <w:b/>
        </w:rPr>
        <w:t>dojście i dojazd umożliwiający dostęp do drogi publicznej</w:t>
      </w:r>
      <w:r>
        <w:rPr>
          <w:rFonts w:ascii="Open Sans" w:hAnsi="Open Sans"/>
        </w:rPr>
        <w:t xml:space="preserve">, odpowiednie do przeznaczenia i sposobu ich użytkowania oraz wymagań dotyczących ochrony przeciwpożarowej, określonych w przepisach odrębnych. Szerokość jezdni stanowiącej dojazd nie może być mniejsza niż 3 m.” zatem wykazać zachowanie dojazdu do wszystkich miejsc postojowych, gdyż jedne miejsca blokują dojazd do drugich, czyli faktycznie mamy jedno miejsce postojowe o wymiarach 2,5 x 10 m. Dotyczy to również miejsc postojowych zależnych w hali garażowej. </w:t>
      </w:r>
    </w:p>
    <w:p w:rsidR="002D098E" w:rsidRDefault="002D098E" w:rsidP="002D098E">
      <w:pPr>
        <w:pStyle w:val="Standard"/>
        <w:numPr>
          <w:ilvl w:val="0"/>
          <w:numId w:val="27"/>
        </w:numPr>
        <w:shd w:val="clear" w:color="auto" w:fill="FFFFFF"/>
        <w:tabs>
          <w:tab w:val="left" w:pos="-7266"/>
          <w:tab w:val="left" w:pos="-6906"/>
          <w:tab w:val="left" w:pos="-6840"/>
        </w:tabs>
        <w:overflowPunct w:val="0"/>
        <w:autoSpaceDE w:val="0"/>
        <w:jc w:val="both"/>
      </w:pPr>
      <w:r>
        <w:rPr>
          <w:rFonts w:ascii="Open Sans" w:hAnsi="Open Sans"/>
        </w:rPr>
        <w:t xml:space="preserve">wykazanie zachowania </w:t>
      </w:r>
      <w:r>
        <w:t>§</w:t>
      </w:r>
      <w:r>
        <w:rPr>
          <w:rFonts w:ascii="Open Sans" w:hAnsi="Open Sans"/>
        </w:rPr>
        <w:t xml:space="preserve"> 14 ust. 4 stanowiącego, że: „Dojścia i dojazdy do budynków, z wyjątkiem jednorodzinnych, zagrodowych i rekreacji indywidualnej, powinny mieć zainstalowane oświetlenie elektryczne, zapewniające bezpieczne ich użytkowanie po zapadnięciu zmroku.”</w:t>
      </w:r>
    </w:p>
    <w:p w:rsidR="002D098E" w:rsidRDefault="002D098E" w:rsidP="002D098E">
      <w:pPr>
        <w:pStyle w:val="Standard"/>
        <w:numPr>
          <w:ilvl w:val="0"/>
          <w:numId w:val="27"/>
        </w:numPr>
        <w:shd w:val="clear" w:color="auto" w:fill="FFFFFF"/>
        <w:tabs>
          <w:tab w:val="left" w:pos="-7266"/>
          <w:tab w:val="left" w:pos="-6906"/>
          <w:tab w:val="left" w:pos="-6840"/>
        </w:tabs>
        <w:overflowPunct w:val="0"/>
        <w:autoSpaceDE w:val="0"/>
        <w:jc w:val="both"/>
        <w:rPr>
          <w:rFonts w:ascii="Open Sans" w:hAnsi="Open Sans"/>
        </w:rPr>
      </w:pPr>
      <w:r>
        <w:rPr>
          <w:rFonts w:ascii="Open Sans" w:hAnsi="Open Sans"/>
        </w:rPr>
        <w:t xml:space="preserve">§  18 ust. 1 stanowi, że: „Zagospodarowując działkę budowlaną, należy urządzić, stosownie do jej przeznaczenia i sposobu zabudowy, stanowiska postojowe dla samochodów użytkowników stałych i przebywających okresowo, w tym również stanowiska postojowe dla samochodów, z których korzystają osoby niepełnosprawne.” natomiast ust. 2, że „Liczbę stanowisk postojowych i sposób urządzenia parkingów należy dostosować do wymagań ustalonych w miejscowym planie zagospodarowania przestrzennego albo w decyzji o warunkach zabudowy i zagospodarowania terenu, z uwzględnieniem potrzebnej liczby stanowisk, z których korzystają osoby niepełnosprawne.” , gdyż wykazane miejsca jedne za drugim są faktycznie jednym miejscem postojowym o wymiarach 10 na 2,5 m </w:t>
      </w:r>
    </w:p>
    <w:p w:rsidR="002D098E" w:rsidRDefault="002D098E" w:rsidP="002D098E">
      <w:pPr>
        <w:pStyle w:val="Standard"/>
        <w:numPr>
          <w:ilvl w:val="0"/>
          <w:numId w:val="27"/>
        </w:numPr>
        <w:shd w:val="clear" w:color="auto" w:fill="FFFFFF"/>
        <w:tabs>
          <w:tab w:val="left" w:pos="-7266"/>
          <w:tab w:val="left" w:pos="-6906"/>
          <w:tab w:val="left" w:pos="-6840"/>
        </w:tabs>
        <w:overflowPunct w:val="0"/>
        <w:autoSpaceDE w:val="0"/>
        <w:jc w:val="both"/>
      </w:pPr>
      <w:r>
        <w:rPr>
          <w:rFonts w:ascii="Open Sans" w:hAnsi="Open Sans"/>
        </w:rPr>
        <w:t>§  19 ust. 1 pkt 1 lit. c, zgodnie z którym  „Odległość stanowisk postojowych, w tym również zadaszonych, oraz otwartych garaży wielopoziomowych od: placu zabaw dla dzieci, boiska dla dzieci i młodzieży, okien pomieszczeń przeznaczonych na stały pobyt ludzi w budynku opieki zdrowotnej, w budynku oświaty i wychowania, w budynku mieszkalnym, w budynku zamieszkania zbiorowego, z wyjątkiem: hotelu, motelu, pensjonatu, domu wypoczynkowego, domu wycieczkowego, schroniska młodzieżowego i schroniska, nie może być mniejsza niż:</w:t>
      </w:r>
      <w:r>
        <w:rPr>
          <w:rFonts w:ascii="Open Sans" w:hAnsi="Open Sans"/>
        </w:rPr>
        <w:tab/>
        <w:t>20 m - w przypadku parkingu powyżej 60 stanowisk postojowych.” oraz §  19 ust. 2 pkt 1 lit. c., który stanowi, że: „Stanowiska postojowe, w tym również zadaszone, oraz otwarte garaże wielopoziomowe należy sytuować na działce budowlanej w odległości od granicy tej działki nie mniejszej niż:</w:t>
      </w:r>
      <w:r>
        <w:rPr>
          <w:rFonts w:ascii="Open Sans" w:hAnsi="Open Sans"/>
        </w:rPr>
        <w:tab/>
        <w:t xml:space="preserve">16 m - w przypadku parkingu powyżej 60 stanowisk postojowych;” Biorąc pod uwagę </w:t>
      </w:r>
      <w:r>
        <w:t>§</w:t>
      </w:r>
      <w:r>
        <w:rPr>
          <w:rFonts w:ascii="Open Sans" w:hAnsi="Open Sans"/>
        </w:rPr>
        <w:t xml:space="preserve"> 3 pkt 25, który mówi, że ilekroć w rozporządzeniu jest mowa o</w:t>
      </w:r>
      <w:r>
        <w:rPr>
          <w:rFonts w:ascii="Open Sans" w:hAnsi="Open Sans"/>
        </w:rPr>
        <w:tab/>
        <w:t xml:space="preserve">„parkingu - należy przez to rozumieć wydzieloną powierzchnię terenu przeznaczoną do postoju i parkowania samochodów, składającą się ze stanowisk postojowych oraz dojazdów łączących te stanowiska, jeżeli takie dojazdy występują;” w niniejszej sprawie wszystkie miejsca łączą się wspólnym dojazdem, czyli stanowią jeden parking, zatem wszystkie miejsca </w:t>
      </w:r>
      <w:r>
        <w:rPr>
          <w:rFonts w:ascii="Open Sans" w:hAnsi="Open Sans"/>
        </w:rPr>
        <w:lastRenderedPageBreak/>
        <w:t xml:space="preserve">należy usytuować zgodnie z ww. przepisami dotyczy to również lokalizacji miejsc zatwierdzonych w decyzji pierwotnej, gdyż obecnie zwiększa się ich ilość i są one usytuowane nie zgodnie z podanymi przepisami. </w:t>
      </w:r>
    </w:p>
    <w:p w:rsidR="002D098E" w:rsidRDefault="002D098E" w:rsidP="002D098E">
      <w:pPr>
        <w:pStyle w:val="Standard"/>
        <w:numPr>
          <w:ilvl w:val="0"/>
          <w:numId w:val="27"/>
        </w:numPr>
        <w:shd w:val="clear" w:color="auto" w:fill="FFFFFF"/>
        <w:tabs>
          <w:tab w:val="left" w:pos="-7266"/>
          <w:tab w:val="left" w:pos="-6906"/>
          <w:tab w:val="left" w:pos="-6840"/>
        </w:tabs>
        <w:overflowPunct w:val="0"/>
        <w:autoSpaceDE w:val="0"/>
        <w:jc w:val="both"/>
      </w:pPr>
      <w:r>
        <w:rPr>
          <w:rFonts w:ascii="Open Sans" w:hAnsi="Open Sans"/>
        </w:rPr>
        <w:t xml:space="preserve">§  22 ust.  1 stanowi, że: „Na działkach budowlanych należy przewidzieć miejsca na pojemniki służące do czasowego gromadzenia odpadów stałych, z uwzględnieniem możliwości ich segregacji.” Natomiast ust. 2 pkt 2 mówi, że: „Miejscami, o których mowa w ust. 1, mogą być: (…) wyodrębnione </w:t>
      </w:r>
      <w:r>
        <w:rPr>
          <w:rFonts w:ascii="Open Sans" w:hAnsi="Open Sans"/>
          <w:b/>
        </w:rPr>
        <w:t>pomieszczenia w budynku, mające posadzkę powyżej poziomu nawierzchni dojazdu środka transportowego odbierającego odpady, lecz nie wyżej niż 0,15 m</w:t>
      </w:r>
      <w:r>
        <w:rPr>
          <w:rFonts w:ascii="Open Sans" w:hAnsi="Open Sans"/>
        </w:rPr>
        <w:t xml:space="preserve">, w tym także dolne komory zsypu z bezpośrednim wyjściem na zewnątrz, zaopatrzonym w daszek o wysięgu co najmniej 1 m i przedłużony na boki po co najmniej 0,8 m, mające ściany i podłogi zmywalne, punkt czerpalny wody, kratkę ściekową, wentylację oraz sztuczne oświetlenie;” natomiast w zaprojektowanym pomieszczeniu śmietnikowym posadzka jest poniżej poziomu dojazdu środka transportowego odbierającego odpady. </w:t>
      </w:r>
    </w:p>
    <w:p w:rsidR="002D098E" w:rsidRDefault="002D098E" w:rsidP="002D098E">
      <w:pPr>
        <w:pStyle w:val="Standard"/>
        <w:numPr>
          <w:ilvl w:val="0"/>
          <w:numId w:val="27"/>
        </w:numPr>
        <w:tabs>
          <w:tab w:val="left" w:pos="-7266"/>
          <w:tab w:val="left" w:pos="-6906"/>
          <w:tab w:val="left" w:pos="-6840"/>
        </w:tabs>
        <w:overflowPunct w:val="0"/>
        <w:autoSpaceDE w:val="0"/>
        <w:jc w:val="both"/>
      </w:pPr>
      <w:r>
        <w:t>wykazać zachowanie odległości, o której mowa w § 23 ust. 5, który stanowi, że: „Dojście od najdalszego wejścia do obsługiwanego budynku mieszkalnego wielorodzinnego, zamieszkania zbiorowego lub użyteczności publicznej do miejsca do gromadzenia odpadów stałych, o których mowa w § 22 ust. 2 pkt 1, 3 i 4, wynosi nie więcej niż 80 m. Wymaganie to nie dotyczy budynków na terenach zamkniętych.”</w:t>
      </w:r>
    </w:p>
    <w:p w:rsidR="002D098E" w:rsidRDefault="002D098E" w:rsidP="002D098E">
      <w:pPr>
        <w:pStyle w:val="Standard"/>
        <w:numPr>
          <w:ilvl w:val="0"/>
          <w:numId w:val="27"/>
        </w:numPr>
        <w:tabs>
          <w:tab w:val="left" w:pos="-7266"/>
          <w:tab w:val="left" w:pos="-6906"/>
          <w:tab w:val="left" w:pos="-6840"/>
        </w:tabs>
        <w:overflowPunct w:val="0"/>
        <w:autoSpaceDE w:val="0"/>
        <w:jc w:val="both"/>
      </w:pPr>
      <w:r>
        <w:t xml:space="preserve">§  29 stanowi, że: „Dokonywanie zmiany naturalnego spływu wód opadowych w celu kierowania ich na teren sąsiedniej nieruchomości jest zabronione.”, zatem należy wykazać rzędne projektowanej drogi i projektowanych miejsc postojowych oraz kierunek spływu wód opadowych w celu zachowania powyższego warunku należy przedłożyć przekroje przez teren z wykazaniem zabezpieczenia działek sąsiednich przed spływem wód opadowych w tym działek drogowych. </w:t>
      </w:r>
    </w:p>
    <w:p w:rsidR="002D098E" w:rsidRDefault="002D098E" w:rsidP="002D098E">
      <w:pPr>
        <w:pStyle w:val="Standard"/>
        <w:numPr>
          <w:ilvl w:val="0"/>
          <w:numId w:val="27"/>
        </w:numPr>
        <w:tabs>
          <w:tab w:val="left" w:pos="-7266"/>
          <w:tab w:val="left" w:pos="-6906"/>
          <w:tab w:val="left" w:pos="-6840"/>
        </w:tabs>
        <w:overflowPunct w:val="0"/>
        <w:autoSpaceDE w:val="0"/>
        <w:jc w:val="both"/>
      </w:pPr>
      <w:r>
        <w:t xml:space="preserve">wykazać spełnienie § 40 ust. 1, który stanowi, że „W zespole budynków wielorodzinnych objętych jednym pozwoleniem na budowę należy, stosownie do potrzeb użytkowych, przewidzieć place zabaw dla dzieci i miejsca rekreacyjne dostępne dla osób niepełnosprawnych, przy czym </w:t>
      </w:r>
      <w:r>
        <w:rPr>
          <w:b/>
        </w:rPr>
        <w:t>co najmniej 30%</w:t>
      </w:r>
      <w:r>
        <w:t xml:space="preserve"> tej powierzchni powinno znajdować się na terenie biologicznie czynnym, chyba że przepisy odrębne stanowią inaczej.” – brak wskazania placu zabaw spełniającego wymaganą 30% powierzchnię biologicznie czynną należy dokładnie zaznaczyć granice tego placu zabaw mając na uwadze kolejno ust. 2 ww. § 40, który stanowi, że: „Nasłonecznienie placu zabaw dla dzieci powinno wynosić co najmniej 4 godziny, liczone w dniach równonocy, w godzinach 10.00-16.00. W zabudowie śródmiejskiej dopuszcza się nasłonecznienie nie krótsze niż 2 godziny.”, co należy wykazać w części rysunkowej i ust. 3 mówiący, że: ”Odległość placów zabaw dla dzieci, boisk dla dzieci i młodzieży oraz miejsc rekreacyjnych od linii rozgraniczających ulicę, od okien pomieszczeń przeznaczonych na pobyt ludzi oraz od miejsc gromadzenia odpadów powinna wynosić co najmniej 10 m, przy zachowaniu wymogów § 19 ust. 1.” Dotyczy to zarówno nowo projektowanego placu zabaw jak i placu zabaw zatwierdzonego decyzją pierwotną, gdzie obecnie </w:t>
      </w:r>
      <w:proofErr w:type="spellStart"/>
      <w:r>
        <w:t>szrafura</w:t>
      </w:r>
      <w:proofErr w:type="spellEnd"/>
      <w:r>
        <w:t xml:space="preserve"> wskazuje „nawierzchnia bezpieczna placu zabaw” </w:t>
      </w:r>
    </w:p>
    <w:p w:rsidR="002D098E" w:rsidRPr="00185206" w:rsidRDefault="002D098E" w:rsidP="002D098E">
      <w:pPr>
        <w:pStyle w:val="Standard"/>
        <w:numPr>
          <w:ilvl w:val="0"/>
          <w:numId w:val="24"/>
        </w:numPr>
        <w:tabs>
          <w:tab w:val="left" w:pos="-3600"/>
          <w:tab w:val="left" w:pos="-3240"/>
          <w:tab w:val="left" w:pos="-3174"/>
        </w:tabs>
        <w:overflowPunct w:val="0"/>
        <w:autoSpaceDE w:val="0"/>
        <w:ind w:left="426" w:right="51" w:hanging="426"/>
        <w:jc w:val="both"/>
        <w:rPr>
          <w:b/>
          <w:sz w:val="4"/>
          <w:szCs w:val="4"/>
        </w:rPr>
      </w:pPr>
      <w:r w:rsidRPr="00AC7928">
        <w:rPr>
          <w:color w:val="000000"/>
        </w:rPr>
        <w:t xml:space="preserve">wszelkie zmiany naniesione w projekcie budowlanym powinny być opatrzone podpisem, datą i pieczęcią projektanta; ponadto należy przedłożyć aktualne na czas dokonania zmian, uzupełnień zaświadczenia projektantów, i sprawdzających o których mowa </w:t>
      </w:r>
      <w:r w:rsidRPr="00AC7928">
        <w:rPr>
          <w:color w:val="000000"/>
        </w:rPr>
        <w:br/>
      </w:r>
      <w:r w:rsidRPr="00AC7928">
        <w:rPr>
          <w:color w:val="000000"/>
        </w:rPr>
        <w:lastRenderedPageBreak/>
        <w:t xml:space="preserve">w </w:t>
      </w:r>
      <w:r>
        <w:t xml:space="preserve">art. 12 ust. 7 ustawy – Prawo budowlane, oraz oświadczenie, o którym mowa w art. 34 ust. 3d pkt 3 ustawy – Prawo budowlane w razie konieczności również należy uzupełnić o odpowiednie uzgodnienia . </w:t>
      </w:r>
    </w:p>
    <w:p w:rsidR="00185206" w:rsidRDefault="00185206" w:rsidP="00185206">
      <w:pPr>
        <w:pStyle w:val="Standard"/>
        <w:tabs>
          <w:tab w:val="left" w:pos="-3600"/>
          <w:tab w:val="left" w:pos="-3240"/>
          <w:tab w:val="left" w:pos="-3174"/>
        </w:tabs>
        <w:overflowPunct w:val="0"/>
        <w:autoSpaceDE w:val="0"/>
        <w:ind w:right="51"/>
        <w:jc w:val="both"/>
      </w:pPr>
    </w:p>
    <w:p w:rsidR="00185206" w:rsidRDefault="00882B8C" w:rsidP="00185206">
      <w:pPr>
        <w:pStyle w:val="Standard"/>
        <w:tabs>
          <w:tab w:val="left" w:pos="-3600"/>
          <w:tab w:val="left" w:pos="-3240"/>
          <w:tab w:val="left" w:pos="-3174"/>
        </w:tabs>
        <w:overflowPunct w:val="0"/>
        <w:autoSpaceDE w:val="0"/>
        <w:ind w:right="51"/>
        <w:jc w:val="both"/>
      </w:pPr>
      <w:r>
        <w:tab/>
      </w:r>
      <w:r w:rsidR="00250E52">
        <w:t xml:space="preserve">Pełnomocnik inwestora odebrał postanowienie dnia 23 lutego 2022r., termin uzupełnienia przypada na dzień 24 maja 2022r. W dniu 23 marca 2022r., Pełnomocnik inwestora odebrał  złożoną dokumentację w celu dokonania uzupełnienia zgodnie z nałożonym postanowieniem.  </w:t>
      </w:r>
      <w:r w:rsidR="009D6564">
        <w:t>W dniu 23 maja 2022r. na kancelarię Starostwa Powiatowego złożono prośbę o przedłużenie terminu uzupełnienia o kolejne 90dni, organ postanowieniem z dnia 1 czerwca 2022r. przychylił się do prośby inwestora i wyznaczył nowy termin na uzupełnienie do dnia 22 sierpnia 2022</w:t>
      </w:r>
      <w:r w:rsidR="004E130C">
        <w:t xml:space="preserve"> </w:t>
      </w:r>
      <w:r w:rsidR="009D6564">
        <w:t xml:space="preserve">r.    </w:t>
      </w:r>
    </w:p>
    <w:p w:rsidR="00185206" w:rsidRPr="00AC7928" w:rsidRDefault="00185206" w:rsidP="00185206">
      <w:pPr>
        <w:pStyle w:val="Standard"/>
        <w:tabs>
          <w:tab w:val="left" w:pos="-3600"/>
          <w:tab w:val="left" w:pos="-3240"/>
          <w:tab w:val="left" w:pos="-3174"/>
        </w:tabs>
        <w:overflowPunct w:val="0"/>
        <w:autoSpaceDE w:val="0"/>
        <w:ind w:right="51"/>
        <w:jc w:val="both"/>
        <w:rPr>
          <w:b/>
          <w:sz w:val="4"/>
          <w:szCs w:val="4"/>
        </w:rPr>
      </w:pPr>
    </w:p>
    <w:p w:rsidR="009169A5" w:rsidRPr="00BF5395" w:rsidRDefault="009169A5" w:rsidP="009169A5">
      <w:pPr>
        <w:pStyle w:val="Standard"/>
        <w:ind w:firstLine="709"/>
        <w:rPr>
          <w:color w:val="000000" w:themeColor="text1"/>
        </w:rPr>
      </w:pPr>
      <w:r w:rsidRPr="00BF5395">
        <w:rPr>
          <w:color w:val="000000" w:themeColor="text1"/>
        </w:rPr>
        <w:t xml:space="preserve">W dniu 29 lipca 2022r. Pełnomocnik inwestora złożył uzupełnienie w związku z nałożonym postanowieniem. Jednocześnie składając korektę wniosku w zakresie nazwy inwestora oraz adresu zamierzenia budowlanego. </w:t>
      </w:r>
    </w:p>
    <w:p w:rsidR="009169A5" w:rsidRPr="00BF5395" w:rsidRDefault="009169A5" w:rsidP="009169A5">
      <w:pPr>
        <w:pStyle w:val="Standard"/>
        <w:ind w:firstLine="709"/>
        <w:rPr>
          <w:color w:val="000000" w:themeColor="text1"/>
        </w:rPr>
      </w:pPr>
      <w:r w:rsidRPr="00BF5395">
        <w:rPr>
          <w:color w:val="000000" w:themeColor="text1"/>
        </w:rPr>
        <w:t>Organ ponownie dokonał sprawdzenia przedłożonej dokumentacji i stwierdził iż nie została ona uzupełniona właściwie</w:t>
      </w:r>
      <w:r w:rsidR="00FE2234" w:rsidRPr="00BF5395">
        <w:rPr>
          <w:color w:val="000000" w:themeColor="text1"/>
        </w:rPr>
        <w:t xml:space="preserve">. </w:t>
      </w:r>
      <w:r w:rsidRPr="00BF5395">
        <w:rPr>
          <w:color w:val="000000" w:themeColor="text1"/>
        </w:rPr>
        <w:t xml:space="preserve">   </w:t>
      </w:r>
    </w:p>
    <w:p w:rsidR="00FE2234" w:rsidRPr="00BF5395" w:rsidRDefault="00FE2234" w:rsidP="009169A5">
      <w:pPr>
        <w:pStyle w:val="Standard"/>
        <w:ind w:firstLine="709"/>
        <w:rPr>
          <w:rFonts w:ascii="Open Sans" w:hAnsi="Open Sans"/>
          <w:color w:val="000000" w:themeColor="text1"/>
          <w:shd w:val="clear" w:color="auto" w:fill="FFFFFF"/>
        </w:rPr>
      </w:pPr>
      <w:r w:rsidRPr="00BF5395">
        <w:rPr>
          <w:rFonts w:ascii="Open Sans" w:hAnsi="Open Sans"/>
          <w:color w:val="000000" w:themeColor="text1"/>
          <w:shd w:val="clear" w:color="auto" w:fill="FFFFFF"/>
        </w:rPr>
        <w:t xml:space="preserve">Zgodnie z art. 38 ust. 8 </w:t>
      </w:r>
      <w:r w:rsidRPr="00BF5395">
        <w:rPr>
          <w:rFonts w:ascii="Open Sans" w:hAnsi="Open Sans"/>
          <w:i/>
          <w:color w:val="000000" w:themeColor="text1"/>
          <w:shd w:val="clear" w:color="auto" w:fill="FFFFFF"/>
        </w:rPr>
        <w:t xml:space="preserve">„ </w:t>
      </w:r>
      <w:r w:rsidR="0038040D" w:rsidRPr="00BF5395">
        <w:rPr>
          <w:rFonts w:ascii="Open Sans" w:hAnsi="Open Sans"/>
          <w:i/>
          <w:color w:val="000000" w:themeColor="text1"/>
          <w:shd w:val="clear" w:color="auto" w:fill="FFFFFF"/>
        </w:rPr>
        <w:t>Do terminu, o którym mowa w </w:t>
      </w:r>
      <w:hyperlink r:id="rId7" w:anchor="/document/16796118?unitId=art(35)ust(6)&amp;cm=DOCUMENT" w:history="1">
        <w:r w:rsidR="0038040D" w:rsidRPr="00BF5395">
          <w:rPr>
            <w:rStyle w:val="Hipercze"/>
            <w:rFonts w:ascii="Open Sans" w:hAnsi="Open Sans"/>
            <w:i/>
            <w:color w:val="000000" w:themeColor="text1"/>
            <w:u w:val="none"/>
            <w:shd w:val="clear" w:color="auto" w:fill="FFFFFF"/>
          </w:rPr>
          <w:t>art. 35 ust. 6</w:t>
        </w:r>
      </w:hyperlink>
      <w:r w:rsidR="0038040D" w:rsidRPr="00BF5395">
        <w:rPr>
          <w:rFonts w:ascii="Open Sans" w:hAnsi="Open Sans"/>
          <w:i/>
          <w:color w:val="000000" w:themeColor="text1"/>
          <w:shd w:val="clear" w:color="auto" w:fill="FFFFFF"/>
        </w:rPr>
        <w:t xml:space="preserve"> nie wlicza się terminów przewidzianych w przepisach prawa do dokonania określonych czynności, okresów zawieszenia postępowania oraz okresów opóźnień spowodowanych z winy strony albo z przyczyn niezależnych od organu</w:t>
      </w:r>
      <w:r w:rsidRPr="00BF5395">
        <w:rPr>
          <w:rFonts w:ascii="Open Sans" w:hAnsi="Open Sans"/>
          <w:i/>
          <w:color w:val="000000" w:themeColor="text1"/>
          <w:shd w:val="clear" w:color="auto" w:fill="FFFFFF"/>
        </w:rPr>
        <w:t>”</w:t>
      </w:r>
      <w:r w:rsidRPr="00BF5395">
        <w:rPr>
          <w:rFonts w:ascii="Open Sans" w:hAnsi="Open Sans"/>
          <w:color w:val="000000" w:themeColor="text1"/>
          <w:shd w:val="clear" w:color="auto" w:fill="FFFFFF"/>
        </w:rPr>
        <w:t xml:space="preserve"> , zatem jeśli </w:t>
      </w:r>
      <w:r w:rsidR="00E24697" w:rsidRPr="00BF5395">
        <w:rPr>
          <w:rFonts w:ascii="Open Sans" w:hAnsi="Open Sans"/>
          <w:color w:val="000000" w:themeColor="text1"/>
          <w:shd w:val="clear" w:color="auto" w:fill="FFFFFF"/>
        </w:rPr>
        <w:t xml:space="preserve">organ nie ma możliwości wydania decyzji w przedmiocie pozwolenia na budowę w oparciu o niepełny materiał, o tyle jego powinnością jest dokonanie kompleksowej oceny przedłożonego materiału w możliwie szybkim czasie i wezwanie inwestora do jego uzupełnienia. </w:t>
      </w:r>
      <w:r w:rsidRPr="00BF5395">
        <w:rPr>
          <w:rFonts w:ascii="Open Sans" w:hAnsi="Open Sans"/>
          <w:color w:val="000000" w:themeColor="text1"/>
          <w:shd w:val="clear" w:color="auto" w:fill="FFFFFF"/>
        </w:rPr>
        <w:t>Organ wezwał telefonicznie inwestora w celu jeszcze raz omówienia braków w dokumentacji, w dniu 23 sierpnia 2022r. doku</w:t>
      </w:r>
      <w:r w:rsidR="00E47592" w:rsidRPr="00BF5395">
        <w:rPr>
          <w:rFonts w:ascii="Open Sans" w:hAnsi="Open Sans"/>
          <w:color w:val="000000" w:themeColor="text1"/>
          <w:shd w:val="clear" w:color="auto" w:fill="FFFFFF"/>
        </w:rPr>
        <w:t>m</w:t>
      </w:r>
      <w:r w:rsidRPr="00BF5395">
        <w:rPr>
          <w:rFonts w:ascii="Open Sans" w:hAnsi="Open Sans"/>
          <w:color w:val="000000" w:themeColor="text1"/>
          <w:shd w:val="clear" w:color="auto" w:fill="FFFFFF"/>
        </w:rPr>
        <w:t>e</w:t>
      </w:r>
      <w:r w:rsidR="00E47592" w:rsidRPr="00BF5395">
        <w:rPr>
          <w:rFonts w:ascii="Open Sans" w:hAnsi="Open Sans"/>
          <w:color w:val="000000" w:themeColor="text1"/>
          <w:shd w:val="clear" w:color="auto" w:fill="FFFFFF"/>
        </w:rPr>
        <w:t>n</w:t>
      </w:r>
      <w:r w:rsidRPr="00BF5395">
        <w:rPr>
          <w:rFonts w:ascii="Open Sans" w:hAnsi="Open Sans"/>
          <w:color w:val="000000" w:themeColor="text1"/>
          <w:shd w:val="clear" w:color="auto" w:fill="FFFFFF"/>
        </w:rPr>
        <w:t>tacja została ponownie wypo</w:t>
      </w:r>
      <w:r w:rsidR="00E47592" w:rsidRPr="00BF5395">
        <w:rPr>
          <w:rFonts w:ascii="Open Sans" w:hAnsi="Open Sans"/>
          <w:color w:val="000000" w:themeColor="text1"/>
          <w:shd w:val="clear" w:color="auto" w:fill="FFFFFF"/>
        </w:rPr>
        <w:t>ż</w:t>
      </w:r>
      <w:r w:rsidRPr="00BF5395">
        <w:rPr>
          <w:rFonts w:ascii="Open Sans" w:hAnsi="Open Sans"/>
          <w:color w:val="000000" w:themeColor="text1"/>
          <w:shd w:val="clear" w:color="auto" w:fill="FFFFFF"/>
        </w:rPr>
        <w:t xml:space="preserve">yczona </w:t>
      </w:r>
      <w:r w:rsidR="00104211" w:rsidRPr="00BF5395">
        <w:rPr>
          <w:rFonts w:ascii="Open Sans" w:hAnsi="Open Sans"/>
          <w:color w:val="000000" w:themeColor="text1"/>
          <w:shd w:val="clear" w:color="auto" w:fill="FFFFFF"/>
        </w:rPr>
        <w:t xml:space="preserve">zaś ostateczne uzupełnienie nastąpiło dnia 7 września 2022 r. </w:t>
      </w:r>
      <w:r w:rsidRPr="00BF5395">
        <w:rPr>
          <w:rFonts w:ascii="Open Sans" w:hAnsi="Open Sans"/>
          <w:color w:val="000000" w:themeColor="text1"/>
          <w:shd w:val="clear" w:color="auto" w:fill="FFFFFF"/>
        </w:rPr>
        <w:t xml:space="preserve"> </w:t>
      </w:r>
    </w:p>
    <w:p w:rsidR="002D098E" w:rsidRPr="00BF5395" w:rsidRDefault="002D098E" w:rsidP="009169A5">
      <w:pPr>
        <w:pStyle w:val="Standard"/>
        <w:ind w:firstLine="709"/>
        <w:rPr>
          <w:color w:val="000000" w:themeColor="text1"/>
        </w:rPr>
      </w:pPr>
    </w:p>
    <w:p w:rsidR="00DC2F39" w:rsidRPr="00BF5395" w:rsidRDefault="00365064">
      <w:pPr>
        <w:widowControl/>
        <w:tabs>
          <w:tab w:val="left" w:pos="851"/>
          <w:tab w:val="left" w:pos="2520"/>
        </w:tabs>
        <w:ind w:left="57" w:hanging="1260"/>
        <w:jc w:val="both"/>
        <w:rPr>
          <w:color w:val="000000" w:themeColor="text1"/>
        </w:rPr>
      </w:pPr>
      <w:r w:rsidRPr="00BF5395">
        <w:rPr>
          <w:rFonts w:ascii="Times New Roman" w:eastAsia="Times New Roman" w:hAnsi="Times New Roman" w:cs="Times New Roman"/>
          <w:iCs/>
          <w:color w:val="000000" w:themeColor="text1"/>
          <w:lang w:bidi="ar-SA"/>
        </w:rPr>
        <w:t xml:space="preserve">                                 </w:t>
      </w:r>
      <w:r w:rsidRPr="00BF5395">
        <w:rPr>
          <w:color w:val="000000" w:themeColor="text1"/>
        </w:rPr>
        <w:t>Jak wynika z treści wniosku oraz projektu „zamiennego” projektowana zmiana stanowi istotną zmianę w rozumieniu art. 36a ust. 5 ustawy - Prawo budowlane i nie wpłynie na zmianę uwarunkowań środowiskowych inwestycji.</w:t>
      </w:r>
    </w:p>
    <w:p w:rsidR="00DC2F39" w:rsidRPr="00BF5395" w:rsidRDefault="00DC2F39">
      <w:pPr>
        <w:widowControl/>
        <w:tabs>
          <w:tab w:val="left" w:pos="851"/>
          <w:tab w:val="left" w:pos="2520"/>
        </w:tabs>
        <w:ind w:left="57" w:hanging="1260"/>
        <w:jc w:val="both"/>
        <w:rPr>
          <w:color w:val="000000" w:themeColor="text1"/>
        </w:rPr>
      </w:pPr>
    </w:p>
    <w:p w:rsidR="00DC2F39" w:rsidRPr="00BF5395" w:rsidRDefault="00365064">
      <w:pPr>
        <w:pStyle w:val="Standard"/>
        <w:tabs>
          <w:tab w:val="left" w:pos="161"/>
        </w:tabs>
        <w:ind w:left="57"/>
        <w:jc w:val="both"/>
        <w:rPr>
          <w:color w:val="000000" w:themeColor="text1"/>
        </w:rPr>
      </w:pPr>
      <w:r w:rsidRPr="00BF5395">
        <w:rPr>
          <w:iCs/>
          <w:color w:val="000000" w:themeColor="text1"/>
        </w:rPr>
        <w:tab/>
      </w:r>
      <w:r w:rsidRPr="00BF5395">
        <w:rPr>
          <w:iCs/>
          <w:color w:val="000000" w:themeColor="text1"/>
        </w:rPr>
        <w:tab/>
        <w:t xml:space="preserve"> Z</w:t>
      </w:r>
      <w:r w:rsidRPr="00BF5395">
        <w:rPr>
          <w:bCs/>
          <w:color w:val="000000" w:themeColor="text1"/>
        </w:rPr>
        <w:t xml:space="preserve">godnie z art. 35 ust. 1 w związku z art. </w:t>
      </w:r>
      <w:r w:rsidRPr="00BF5395">
        <w:rPr>
          <w:color w:val="000000" w:themeColor="text1"/>
        </w:rPr>
        <w:t xml:space="preserve">36a  ust. 3  ustawy - Prawo budowlane </w:t>
      </w:r>
      <w:r w:rsidRPr="00BF5395">
        <w:rPr>
          <w:rFonts w:cs="Tahoma"/>
          <w:color w:val="000000" w:themeColor="text1"/>
        </w:rPr>
        <w:t xml:space="preserve">dokonano sprawdzenia projektu budowlanego „zamiennego”. </w:t>
      </w:r>
      <w:r w:rsidRPr="00BF5395">
        <w:rPr>
          <w:color w:val="000000" w:themeColor="text1"/>
        </w:rPr>
        <w:t xml:space="preserve">W toku postępowania dokonano sprawdzeń wniosku pod względem formalno-prawnym oraz materialno-prawnym. </w:t>
      </w:r>
    </w:p>
    <w:p w:rsidR="00DC2F39" w:rsidRPr="00BF5395" w:rsidRDefault="00365064">
      <w:pPr>
        <w:pStyle w:val="Standard"/>
        <w:tabs>
          <w:tab w:val="left" w:pos="0"/>
        </w:tabs>
        <w:ind w:left="57"/>
        <w:jc w:val="both"/>
        <w:rPr>
          <w:color w:val="000000" w:themeColor="text1"/>
        </w:rPr>
      </w:pPr>
      <w:r w:rsidRPr="00BF5395">
        <w:rPr>
          <w:color w:val="000000" w:themeColor="text1"/>
        </w:rPr>
        <w:tab/>
        <w:t>Wobec powyższego oraz na podstawie powołanych na wstępie przepisów,                     należało orzec jak w sentencji.</w:t>
      </w:r>
    </w:p>
    <w:p w:rsidR="00DC2F39" w:rsidRPr="00BF5395" w:rsidRDefault="00365064">
      <w:pPr>
        <w:pStyle w:val="Nagwek3"/>
        <w:tabs>
          <w:tab w:val="left" w:pos="0"/>
        </w:tabs>
        <w:rPr>
          <w:rFonts w:ascii="Times New Roman" w:hAnsi="Times New Roman" w:cs="Times New Roman"/>
          <w:i w:val="0"/>
          <w:color w:val="000000" w:themeColor="text1"/>
          <w:sz w:val="24"/>
          <w:szCs w:val="24"/>
          <w:u w:val="none"/>
        </w:rPr>
      </w:pPr>
      <w:r w:rsidRPr="00BF5395">
        <w:rPr>
          <w:rFonts w:ascii="Times New Roman" w:hAnsi="Times New Roman" w:cs="Times New Roman"/>
          <w:i w:val="0"/>
          <w:color w:val="000000" w:themeColor="text1"/>
          <w:sz w:val="24"/>
          <w:szCs w:val="24"/>
          <w:u w:val="none"/>
        </w:rPr>
        <w:t>POUCZENIE</w:t>
      </w:r>
    </w:p>
    <w:p w:rsidR="00DC2F39" w:rsidRPr="00BF5395" w:rsidRDefault="00DC2F39">
      <w:pPr>
        <w:pStyle w:val="Standard"/>
        <w:tabs>
          <w:tab w:val="left" w:pos="0"/>
        </w:tabs>
        <w:jc w:val="center"/>
        <w:rPr>
          <w:b/>
          <w:bCs/>
          <w:color w:val="000000" w:themeColor="text1"/>
          <w:sz w:val="12"/>
          <w:szCs w:val="12"/>
        </w:rPr>
      </w:pPr>
    </w:p>
    <w:p w:rsidR="00DC2F39" w:rsidRPr="00BF5395" w:rsidRDefault="00365064">
      <w:pPr>
        <w:pStyle w:val="Standard"/>
        <w:ind w:firstLine="709"/>
        <w:jc w:val="both"/>
        <w:rPr>
          <w:color w:val="000000" w:themeColor="text1"/>
        </w:rPr>
      </w:pPr>
      <w:r w:rsidRPr="00BF5395">
        <w:rPr>
          <w:b/>
          <w:color w:val="000000" w:themeColor="text1"/>
        </w:rPr>
        <w:t xml:space="preserve">Od decyzji przysługuje odwołanie do Wojewody Mazowieckiego za moim pośrednictwem (Starosta Piaseczyński, ul. </w:t>
      </w:r>
      <w:proofErr w:type="spellStart"/>
      <w:r w:rsidRPr="00BF5395">
        <w:rPr>
          <w:b/>
          <w:color w:val="000000" w:themeColor="text1"/>
        </w:rPr>
        <w:t>Chyliczkowska</w:t>
      </w:r>
      <w:proofErr w:type="spellEnd"/>
      <w:r w:rsidRPr="00BF5395">
        <w:rPr>
          <w:b/>
          <w:color w:val="000000" w:themeColor="text1"/>
        </w:rPr>
        <w:t xml:space="preserve"> 14, 05-500 Piaseczno) w terminie 14 dni od dnia jej doręczenia.</w:t>
      </w:r>
    </w:p>
    <w:p w:rsidR="00DC2F39" w:rsidRPr="00BF5395" w:rsidRDefault="00365064">
      <w:pPr>
        <w:widowControl/>
        <w:ind w:firstLine="708"/>
        <w:jc w:val="both"/>
        <w:textAlignment w:val="auto"/>
        <w:rPr>
          <w:rFonts w:ascii="Times New Roman" w:eastAsia="Times New Roman" w:hAnsi="Times New Roman" w:cs="Times New Roman"/>
          <w:b/>
          <w:color w:val="000000" w:themeColor="text1"/>
          <w:lang w:bidi="ar-SA"/>
        </w:rPr>
      </w:pPr>
      <w:r w:rsidRPr="00BF5395">
        <w:rPr>
          <w:rFonts w:ascii="Times New Roman" w:eastAsia="Times New Roman" w:hAnsi="Times New Roman" w:cs="Times New Roman"/>
          <w:b/>
          <w:color w:val="000000" w:themeColor="text1"/>
          <w:lang w:bidi="ar-SA"/>
        </w:rPr>
        <w:t xml:space="preserve">Od decyzji przysługuje odwołanie do Wojewody Mazowieckiego,                                                 za pośrednictwem organu, który wydał niniejszą decyzję (Starosta Piaseczyński,                            ul. </w:t>
      </w:r>
      <w:proofErr w:type="spellStart"/>
      <w:r w:rsidRPr="00BF5395">
        <w:rPr>
          <w:rFonts w:ascii="Times New Roman" w:eastAsia="Times New Roman" w:hAnsi="Times New Roman" w:cs="Times New Roman"/>
          <w:b/>
          <w:color w:val="000000" w:themeColor="text1"/>
          <w:lang w:bidi="ar-SA"/>
        </w:rPr>
        <w:t>Chyliczkowska</w:t>
      </w:r>
      <w:proofErr w:type="spellEnd"/>
      <w:r w:rsidRPr="00BF5395">
        <w:rPr>
          <w:rFonts w:ascii="Times New Roman" w:eastAsia="Times New Roman" w:hAnsi="Times New Roman" w:cs="Times New Roman"/>
          <w:b/>
          <w:color w:val="000000" w:themeColor="text1"/>
          <w:lang w:bidi="ar-SA"/>
        </w:rPr>
        <w:t xml:space="preserve"> 14, 05-500 Piaseczno), w terminie 14 dni od dnia jej doręczenia.</w:t>
      </w:r>
    </w:p>
    <w:p w:rsidR="00DC2F39" w:rsidRPr="00BF5395" w:rsidRDefault="00365064">
      <w:pPr>
        <w:widowControl/>
        <w:ind w:firstLine="708"/>
        <w:jc w:val="both"/>
        <w:rPr>
          <w:rFonts w:ascii="Times New Roman" w:eastAsia="Times New Roman" w:hAnsi="Times New Roman" w:cs="Times New Roman"/>
          <w:b/>
          <w:color w:val="000000" w:themeColor="text1"/>
          <w:lang w:bidi="ar-SA"/>
        </w:rPr>
      </w:pPr>
      <w:r w:rsidRPr="00BF5395">
        <w:rPr>
          <w:rFonts w:ascii="Times New Roman" w:eastAsia="Times New Roman" w:hAnsi="Times New Roman" w:cs="Times New Roman"/>
          <w:b/>
          <w:color w:val="000000" w:themeColor="text1"/>
          <w:lang w:bidi="ar-SA"/>
        </w:rPr>
        <w:t>W trakcie biegu terminu do wniesienia odwołania strona może zrzec się prawa do wniesienia odwołania wobec organu administracji publicznej, który wydał decyzję.</w:t>
      </w:r>
    </w:p>
    <w:p w:rsidR="00DC2F39" w:rsidRPr="00BF5395" w:rsidRDefault="00365064">
      <w:pPr>
        <w:widowControl/>
        <w:ind w:firstLine="708"/>
        <w:jc w:val="both"/>
        <w:textAlignment w:val="auto"/>
        <w:rPr>
          <w:b/>
          <w:color w:val="000000" w:themeColor="text1"/>
        </w:rPr>
      </w:pPr>
      <w:r w:rsidRPr="00BF5395">
        <w:rPr>
          <w:b/>
          <w:color w:val="000000" w:themeColor="text1"/>
        </w:rPr>
        <w:t>Z dniem doręczenia organowi administracji publicznej oświadczenia o zrzeczeniu się prawa do wniesienia odwołania przez ostatnią ze stron postępowania, decyzja staje się ostateczna i prawomocna.</w:t>
      </w:r>
    </w:p>
    <w:p w:rsidR="00491547" w:rsidRPr="00BF5395" w:rsidRDefault="00491547">
      <w:pPr>
        <w:widowControl/>
        <w:ind w:firstLine="708"/>
        <w:jc w:val="both"/>
        <w:textAlignment w:val="auto"/>
        <w:rPr>
          <w:b/>
          <w:color w:val="000000" w:themeColor="text1"/>
        </w:rPr>
      </w:pPr>
    </w:p>
    <w:p w:rsidR="00DC2F39" w:rsidRPr="00BF5395" w:rsidRDefault="00365064">
      <w:pPr>
        <w:pStyle w:val="Standard"/>
        <w:jc w:val="center"/>
        <w:rPr>
          <w:b/>
          <w:color w:val="000000" w:themeColor="text1"/>
        </w:rPr>
      </w:pPr>
      <w:r w:rsidRPr="00BF5395">
        <w:rPr>
          <w:b/>
          <w:color w:val="000000" w:themeColor="text1"/>
        </w:rPr>
        <w:lastRenderedPageBreak/>
        <w:t>ADNOTACJA DOTYCZĄCA OPŁATY SKARBOWEJ</w:t>
      </w:r>
    </w:p>
    <w:p w:rsidR="00287446" w:rsidRPr="00BF5395" w:rsidRDefault="00287446" w:rsidP="00287446">
      <w:pPr>
        <w:pStyle w:val="Standard"/>
        <w:jc w:val="both"/>
        <w:rPr>
          <w:color w:val="000000" w:themeColor="text1"/>
        </w:rPr>
      </w:pPr>
      <w:r w:rsidRPr="00BF5395">
        <w:rPr>
          <w:color w:val="000000" w:themeColor="text1"/>
        </w:rPr>
        <w:t xml:space="preserve">Zgodnie  z § 4 ust. 1 i 2 rozporządzenia Ministra Finansów z dnia 28 września 2007 r. w sprawie zapłaty opłaty skarbowej (Dz. U. nr 187, poz.1330) potwierdzam, że zgodnie z ustawą z dnia 16 listopada 2006 r. o opłacie skarbowej ( </w:t>
      </w:r>
      <w:proofErr w:type="spellStart"/>
      <w:r w:rsidRPr="00BF5395">
        <w:rPr>
          <w:color w:val="000000" w:themeColor="text1"/>
        </w:rPr>
        <w:t>t.j</w:t>
      </w:r>
      <w:proofErr w:type="spellEnd"/>
      <w:r w:rsidRPr="00BF5395">
        <w:rPr>
          <w:color w:val="000000" w:themeColor="text1"/>
        </w:rPr>
        <w:t xml:space="preserve">. Dz. U. z 2021r., poz. 1923 ze zm.), że               przedmiot inwestycji jest zwolniony z opłaty skarbowej na podstawie art. 2 ust 1 pkt 2 ww. </w:t>
      </w:r>
    </w:p>
    <w:p w:rsidR="00287446" w:rsidRDefault="00287446" w:rsidP="00287446">
      <w:pPr>
        <w:pStyle w:val="Standard"/>
        <w:rPr>
          <w:b/>
          <w:i/>
          <w:color w:val="000000" w:themeColor="text1"/>
          <w:u w:val="single"/>
        </w:rPr>
      </w:pPr>
    </w:p>
    <w:p w:rsidR="00830639" w:rsidRDefault="00830639" w:rsidP="00287446">
      <w:pPr>
        <w:pStyle w:val="Standard"/>
        <w:rPr>
          <w:b/>
          <w:i/>
          <w:color w:val="000000" w:themeColor="text1"/>
          <w:u w:val="single"/>
        </w:rPr>
      </w:pPr>
    </w:p>
    <w:p w:rsidR="00830639" w:rsidRDefault="00830639" w:rsidP="00287446">
      <w:pPr>
        <w:pStyle w:val="Standard"/>
        <w:rPr>
          <w:b/>
          <w:i/>
          <w:color w:val="000000" w:themeColor="text1"/>
          <w:u w:val="single"/>
        </w:rPr>
      </w:pPr>
    </w:p>
    <w:tbl>
      <w:tblPr>
        <w:tblStyle w:val="Tabela-Siatka3"/>
        <w:tblW w:w="70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3"/>
        <w:gridCol w:w="3533"/>
      </w:tblGrid>
      <w:tr w:rsidR="00CF5DDD" w:rsidRPr="00CF5DDD" w:rsidTr="00374BDC">
        <w:trPr>
          <w:trHeight w:val="2385"/>
        </w:trPr>
        <w:tc>
          <w:tcPr>
            <w:tcW w:w="3533" w:type="dxa"/>
          </w:tcPr>
          <w:p w:rsidR="00CF5DDD" w:rsidRPr="00CF5DDD" w:rsidRDefault="00CF5DDD" w:rsidP="00CF5DDD">
            <w:pPr>
              <w:suppressAutoHyphens w:val="0"/>
              <w:jc w:val="center"/>
              <w:rPr>
                <w:caps/>
              </w:rPr>
            </w:pPr>
            <w:r w:rsidRPr="00CF5DDD">
              <w:rPr>
                <w:noProof/>
                <w:lang w:eastAsia="pl-PL"/>
              </w:rPr>
              <w:drawing>
                <wp:inline distT="0" distB="0" distL="0" distR="0" wp14:anchorId="7629EAB7" wp14:editId="411E5535">
                  <wp:extent cx="1476375" cy="1304925"/>
                  <wp:effectExtent l="0" t="0" r="9525" b="952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c>
          <w:tcPr>
            <w:tcW w:w="3533" w:type="dxa"/>
          </w:tcPr>
          <w:p w:rsidR="00CF5DDD" w:rsidRPr="00CF5DDD" w:rsidRDefault="00CF5DDD" w:rsidP="00CF5DDD">
            <w:pPr>
              <w:suppressAutoHyphens w:val="0"/>
              <w:jc w:val="center"/>
              <w:rPr>
                <w:caps/>
              </w:rPr>
            </w:pPr>
            <w:r w:rsidRPr="00CF5DDD">
              <w:rPr>
                <w:caps/>
              </w:rPr>
              <w:t>opatrzone kwalifikowanym podpisem elektronicznym</w:t>
            </w:r>
          </w:p>
          <w:p w:rsidR="00CF5DDD" w:rsidRPr="00CF5DDD" w:rsidRDefault="00CF5DDD" w:rsidP="00CF5DDD">
            <w:pPr>
              <w:suppressAutoHyphens w:val="0"/>
              <w:jc w:val="center"/>
              <w:rPr>
                <w:caps/>
              </w:rPr>
            </w:pPr>
          </w:p>
          <w:p w:rsidR="00CF5DDD" w:rsidRPr="00CF5DDD" w:rsidRDefault="00CF5DDD" w:rsidP="00CF5DDD">
            <w:pPr>
              <w:suppressAutoHyphens w:val="0"/>
              <w:spacing w:after="120"/>
              <w:jc w:val="center"/>
            </w:pPr>
            <w:r w:rsidRPr="00CF5DDD">
              <w:t>Z up. Starosty Piaseczyńskiego</w:t>
            </w:r>
          </w:p>
          <w:p w:rsidR="00CF5DDD" w:rsidRPr="00CF5DDD" w:rsidRDefault="00CF5DDD" w:rsidP="00CF5DDD">
            <w:pPr>
              <w:suppressAutoHyphens w:val="0"/>
              <w:jc w:val="center"/>
              <w:rPr>
                <w:i/>
              </w:rPr>
            </w:pPr>
            <w:r w:rsidRPr="00CF5DDD">
              <w:rPr>
                <w:i/>
              </w:rPr>
              <w:t>mgr inż. Sylwia Moszczyńska-Staś</w:t>
            </w:r>
          </w:p>
          <w:p w:rsidR="00CF5DDD" w:rsidRPr="00CF5DDD" w:rsidRDefault="00CF5DDD" w:rsidP="00CF5DDD">
            <w:pPr>
              <w:suppressAutoHyphens w:val="0"/>
              <w:jc w:val="center"/>
            </w:pPr>
            <w:r w:rsidRPr="00CF5DDD">
              <w:t>Naczelnik Wydziału</w:t>
            </w:r>
          </w:p>
          <w:p w:rsidR="00CF5DDD" w:rsidRPr="00CF5DDD" w:rsidRDefault="00CF5DDD" w:rsidP="00CF5DDD">
            <w:pPr>
              <w:suppressAutoHyphens w:val="0"/>
              <w:jc w:val="center"/>
            </w:pPr>
            <w:r w:rsidRPr="00CF5DDD">
              <w:t>Architektoniczno-Budowlanego</w:t>
            </w:r>
          </w:p>
          <w:p w:rsidR="00CF5DDD" w:rsidRPr="00CF5DDD" w:rsidRDefault="00CF5DDD" w:rsidP="00CF5DDD">
            <w:pPr>
              <w:suppressAutoHyphens w:val="0"/>
              <w:jc w:val="center"/>
              <w:rPr>
                <w:caps/>
              </w:rPr>
            </w:pPr>
          </w:p>
        </w:tc>
      </w:tr>
    </w:tbl>
    <w:p w:rsidR="00C67831" w:rsidRDefault="00C67831" w:rsidP="00287446">
      <w:pPr>
        <w:pStyle w:val="Standard"/>
        <w:rPr>
          <w:b/>
          <w:i/>
          <w:color w:val="000000" w:themeColor="text1"/>
          <w:u w:val="single"/>
        </w:rPr>
      </w:pPr>
      <w:bookmarkStart w:id="1" w:name="_GoBack"/>
      <w:bookmarkEnd w:id="1"/>
    </w:p>
    <w:p w:rsidR="00C67831" w:rsidRDefault="00C67831" w:rsidP="00287446">
      <w:pPr>
        <w:pStyle w:val="Standard"/>
        <w:rPr>
          <w:b/>
          <w:i/>
          <w:color w:val="000000" w:themeColor="text1"/>
          <w:u w:val="single"/>
        </w:rPr>
      </w:pPr>
    </w:p>
    <w:p w:rsidR="00C67831" w:rsidRDefault="00C67831" w:rsidP="00287446">
      <w:pPr>
        <w:pStyle w:val="Standard"/>
        <w:rPr>
          <w:b/>
          <w:i/>
          <w:color w:val="000000" w:themeColor="text1"/>
          <w:u w:val="single"/>
        </w:rPr>
      </w:pPr>
    </w:p>
    <w:p w:rsidR="00C67831" w:rsidRPr="00BF5395" w:rsidRDefault="00C67831" w:rsidP="00287446">
      <w:pPr>
        <w:pStyle w:val="Standard"/>
        <w:rPr>
          <w:b/>
          <w:i/>
          <w:color w:val="000000" w:themeColor="text1"/>
          <w:u w:val="single"/>
        </w:rPr>
      </w:pPr>
    </w:p>
    <w:p w:rsidR="00DC2F39" w:rsidRPr="00BF5395" w:rsidRDefault="00DC2F39">
      <w:pPr>
        <w:pStyle w:val="Standard"/>
        <w:jc w:val="both"/>
        <w:rPr>
          <w:color w:val="000000" w:themeColor="text1"/>
        </w:rPr>
      </w:pPr>
    </w:p>
    <w:p w:rsidR="00DC2F39" w:rsidRDefault="00DC2F39">
      <w:pPr>
        <w:pStyle w:val="Standard"/>
        <w:jc w:val="both"/>
        <w:rPr>
          <w:color w:val="000000"/>
        </w:rPr>
      </w:pPr>
    </w:p>
    <w:p w:rsidR="00DC2F39" w:rsidRDefault="00365064">
      <w:pPr>
        <w:widowControl/>
        <w:jc w:val="both"/>
      </w:pPr>
      <w:r>
        <w:rPr>
          <w:b/>
        </w:rPr>
        <w:t>Załącznik:</w:t>
      </w:r>
      <w:r>
        <w:t xml:space="preserve">  zatwierdzony projekt budowlany zamienny</w:t>
      </w:r>
    </w:p>
    <w:p w:rsidR="00602104" w:rsidRDefault="00602104" w:rsidP="00602104">
      <w:pPr>
        <w:rPr>
          <w:rFonts w:ascii="Times New Roman" w:eastAsia="Times New Roman" w:hAnsi="Times New Roman" w:cs="Times New Roman"/>
          <w:b/>
          <w:bCs/>
          <w:color w:val="000000"/>
          <w:kern w:val="0"/>
          <w:lang w:bidi="ar-SA"/>
        </w:rPr>
      </w:pPr>
      <w:r>
        <w:rPr>
          <w:b/>
          <w:bCs/>
          <w:color w:val="000000"/>
        </w:rPr>
        <w:t>Otrzymują   (strony postępowania)</w:t>
      </w:r>
      <w:r>
        <w:rPr>
          <w:color w:val="000000"/>
        </w:rPr>
        <w:t>:</w:t>
      </w:r>
      <w:r w:rsidRPr="00A53401">
        <w:rPr>
          <w:rFonts w:ascii="Times New Roman" w:eastAsia="Times New Roman" w:hAnsi="Times New Roman" w:cs="Times New Roman"/>
          <w:b/>
          <w:bCs/>
          <w:color w:val="000000"/>
          <w:kern w:val="0"/>
          <w:lang w:bidi="ar-SA"/>
        </w:rPr>
        <w:t xml:space="preserve"> </w:t>
      </w:r>
    </w:p>
    <w:p w:rsidR="009A0CA2" w:rsidRPr="00AE429E" w:rsidRDefault="009A0CA2" w:rsidP="009A0CA2">
      <w:pPr>
        <w:pStyle w:val="Standard"/>
        <w:numPr>
          <w:ilvl w:val="0"/>
          <w:numId w:val="19"/>
        </w:numPr>
        <w:tabs>
          <w:tab w:val="left" w:pos="-14940"/>
        </w:tabs>
        <w:jc w:val="both"/>
      </w:pPr>
      <w:r>
        <w:t xml:space="preserve">Pani Małgorzata Malicka– pełnomocnik inwestora                   </w:t>
      </w:r>
      <w:r>
        <w:rPr>
          <w:bCs/>
        </w:rPr>
        <w:t>(+ 2 egz. proj. bud.)</w:t>
      </w:r>
    </w:p>
    <w:p w:rsidR="009A0CA2" w:rsidRDefault="009A0CA2" w:rsidP="007D29E8">
      <w:pPr>
        <w:pStyle w:val="Akapitzlist"/>
        <w:widowControl/>
        <w:numPr>
          <w:ilvl w:val="0"/>
          <w:numId w:val="19"/>
        </w:numPr>
      </w:pPr>
      <w:r>
        <w:t xml:space="preserve">Stanisław </w:t>
      </w:r>
      <w:proofErr w:type="spellStart"/>
      <w:r>
        <w:t>Darczuk</w:t>
      </w:r>
      <w:proofErr w:type="spellEnd"/>
    </w:p>
    <w:p w:rsidR="009A0CA2" w:rsidRDefault="009A0CA2" w:rsidP="007D29E8">
      <w:pPr>
        <w:pStyle w:val="Akapitzlist"/>
        <w:widowControl/>
        <w:numPr>
          <w:ilvl w:val="0"/>
          <w:numId w:val="19"/>
        </w:numPr>
      </w:pPr>
      <w:r>
        <w:t xml:space="preserve">Jadwiga </w:t>
      </w:r>
      <w:proofErr w:type="spellStart"/>
      <w:r>
        <w:t>Darczuk</w:t>
      </w:r>
      <w:proofErr w:type="spellEnd"/>
    </w:p>
    <w:p w:rsidR="009A0CA2" w:rsidRDefault="009A0CA2" w:rsidP="007D29E8">
      <w:pPr>
        <w:pStyle w:val="Akapitzlist"/>
        <w:widowControl/>
        <w:numPr>
          <w:ilvl w:val="0"/>
          <w:numId w:val="19"/>
        </w:numPr>
      </w:pPr>
      <w:r>
        <w:t>Wojciech Kowalski</w:t>
      </w:r>
    </w:p>
    <w:p w:rsidR="009A0CA2" w:rsidRDefault="009A0CA2" w:rsidP="007D29E8">
      <w:pPr>
        <w:pStyle w:val="Akapitzlist"/>
        <w:widowControl/>
        <w:numPr>
          <w:ilvl w:val="0"/>
          <w:numId w:val="19"/>
        </w:numPr>
      </w:pPr>
      <w:r>
        <w:t>Gminy Lesznowola (dz.207/30)</w:t>
      </w:r>
    </w:p>
    <w:p w:rsidR="009A0CA2" w:rsidRDefault="009A0CA2" w:rsidP="007D29E8">
      <w:pPr>
        <w:widowControl/>
        <w:numPr>
          <w:ilvl w:val="0"/>
          <w:numId w:val="19"/>
        </w:numPr>
        <w:shd w:val="clear" w:color="auto" w:fill="FFFFFF"/>
        <w:suppressAutoHyphens w:val="0"/>
        <w:textAlignment w:val="auto"/>
      </w:pPr>
      <w:r>
        <w:t>aa</w:t>
      </w:r>
      <w:r>
        <w:rPr>
          <w:bCs/>
        </w:rPr>
        <w:t xml:space="preserve">      </w:t>
      </w:r>
      <w:r w:rsidR="007D29E8">
        <w:rPr>
          <w:bCs/>
        </w:rPr>
        <w:t xml:space="preserve">                                                                                       </w:t>
      </w:r>
      <w:r>
        <w:rPr>
          <w:bCs/>
        </w:rPr>
        <w:t xml:space="preserve"> </w:t>
      </w:r>
      <w:r w:rsidR="007D29E8">
        <w:rPr>
          <w:bCs/>
        </w:rPr>
        <w:t>(+1 egz. proj. bud.)</w:t>
      </w:r>
      <w:r w:rsidR="007D29E8" w:rsidRPr="0037218C">
        <w:rPr>
          <w:rFonts w:ascii="Times New Roman" w:eastAsia="Times New Roman" w:hAnsi="Times New Roman" w:cs="Times New Roman"/>
          <w:bCs/>
          <w:lang w:bidi="ar-SA"/>
        </w:rPr>
        <w:t xml:space="preserve">                              </w:t>
      </w:r>
      <w:r>
        <w:rPr>
          <w:bCs/>
        </w:rPr>
        <w:t xml:space="preserve">            </w:t>
      </w:r>
      <w:r>
        <w:rPr>
          <w:bCs/>
          <w:color w:val="000000"/>
        </w:rPr>
        <w:t xml:space="preserve"> </w:t>
      </w:r>
      <w:r>
        <w:rPr>
          <w:bCs/>
        </w:rPr>
        <w:t xml:space="preserve">        </w:t>
      </w:r>
    </w:p>
    <w:p w:rsidR="009A0CA2" w:rsidRDefault="009A0CA2" w:rsidP="00602104">
      <w:pPr>
        <w:rPr>
          <w:rFonts w:ascii="Times New Roman" w:eastAsia="Times New Roman" w:hAnsi="Times New Roman" w:cs="Times New Roman"/>
          <w:b/>
          <w:bCs/>
          <w:color w:val="000000"/>
          <w:kern w:val="0"/>
          <w:lang w:bidi="ar-SA"/>
        </w:rPr>
      </w:pPr>
    </w:p>
    <w:p w:rsidR="009A0CA2" w:rsidRDefault="009A0CA2" w:rsidP="00602104">
      <w:pPr>
        <w:rPr>
          <w:rFonts w:ascii="Times New Roman" w:eastAsia="Times New Roman" w:hAnsi="Times New Roman" w:cs="Times New Roman"/>
          <w:b/>
          <w:bCs/>
          <w:color w:val="000000"/>
          <w:kern w:val="0"/>
          <w:lang w:bidi="ar-SA"/>
        </w:rPr>
      </w:pPr>
    </w:p>
    <w:p w:rsidR="004F2170" w:rsidRDefault="004F2170" w:rsidP="004F2170">
      <w:pPr>
        <w:widowControl/>
        <w:ind w:left="777" w:hanging="777"/>
        <w:rPr>
          <w:rFonts w:ascii="Times New Roman" w:eastAsia="Times New Roman" w:hAnsi="Times New Roman" w:cs="Times New Roman"/>
          <w:b/>
          <w:color w:val="000000"/>
          <w:lang w:bidi="ar-SA"/>
        </w:rPr>
      </w:pPr>
      <w:r>
        <w:rPr>
          <w:rFonts w:ascii="Times New Roman" w:eastAsia="Times New Roman" w:hAnsi="Times New Roman" w:cs="Times New Roman"/>
          <w:b/>
          <w:color w:val="000000"/>
          <w:lang w:bidi="ar-SA"/>
        </w:rPr>
        <w:t>Do wiadomości:</w:t>
      </w:r>
    </w:p>
    <w:p w:rsidR="004F2170" w:rsidRDefault="004F2170" w:rsidP="004F2170">
      <w:pPr>
        <w:widowControl/>
        <w:numPr>
          <w:ilvl w:val="0"/>
          <w:numId w:val="23"/>
        </w:numPr>
        <w:overflowPunct w:val="0"/>
        <w:autoSpaceDE w:val="0"/>
        <w:ind w:left="426" w:hanging="426"/>
      </w:pPr>
      <w:r>
        <w:rPr>
          <w:rFonts w:ascii="Times New Roman" w:eastAsia="Times New Roman" w:hAnsi="Times New Roman" w:cs="Times New Roman"/>
          <w:color w:val="000000"/>
          <w:lang w:bidi="ar-SA"/>
        </w:rPr>
        <w:t>Powiatowy Inspektor Nadzoru Budowlanego w Piasecznie</w:t>
      </w:r>
      <w:r>
        <w:rPr>
          <w:rFonts w:ascii="Times New Roman" w:eastAsia="Times New Roman" w:hAnsi="Times New Roman" w:cs="Times New Roman"/>
          <w:color w:val="000000"/>
          <w:lang w:bidi="ar-SA"/>
        </w:rPr>
        <w:br/>
        <w:t xml:space="preserve">ul. </w:t>
      </w:r>
      <w:proofErr w:type="spellStart"/>
      <w:r>
        <w:rPr>
          <w:rFonts w:ascii="Times New Roman" w:eastAsia="Times New Roman" w:hAnsi="Times New Roman" w:cs="Times New Roman"/>
          <w:color w:val="000000"/>
          <w:lang w:bidi="ar-SA"/>
        </w:rPr>
        <w:t>Czajewicza</w:t>
      </w:r>
      <w:proofErr w:type="spellEnd"/>
      <w:r>
        <w:rPr>
          <w:rFonts w:ascii="Times New Roman" w:eastAsia="Times New Roman" w:hAnsi="Times New Roman" w:cs="Times New Roman"/>
          <w:color w:val="000000"/>
          <w:lang w:bidi="ar-SA"/>
        </w:rPr>
        <w:t xml:space="preserve"> 2/4, 05-500 Piaseczno                        (</w:t>
      </w:r>
      <w:proofErr w:type="spellStart"/>
      <w:r>
        <w:rPr>
          <w:rFonts w:ascii="Times New Roman" w:eastAsia="Times New Roman" w:hAnsi="Times New Roman" w:cs="Times New Roman"/>
          <w:color w:val="000000"/>
          <w:lang w:bidi="ar-SA"/>
        </w:rPr>
        <w:t>dec</w:t>
      </w:r>
      <w:proofErr w:type="spellEnd"/>
      <w:r>
        <w:rPr>
          <w:rFonts w:ascii="Times New Roman" w:eastAsia="Times New Roman" w:hAnsi="Times New Roman" w:cs="Times New Roman"/>
          <w:color w:val="000000"/>
          <w:lang w:bidi="ar-SA"/>
        </w:rPr>
        <w:t xml:space="preserve">. ostateczna + 1 </w:t>
      </w:r>
      <w:r>
        <w:rPr>
          <w:rFonts w:ascii="Times New Roman" w:eastAsia="Times New Roman" w:hAnsi="Times New Roman" w:cs="Times New Roman"/>
          <w:bCs/>
          <w:color w:val="000000"/>
          <w:lang w:bidi="ar-SA"/>
        </w:rPr>
        <w:t>egz. proj. bud.)</w:t>
      </w:r>
    </w:p>
    <w:p w:rsidR="004F2170" w:rsidRDefault="004F2170" w:rsidP="004F2170">
      <w:pPr>
        <w:widowControl/>
        <w:numPr>
          <w:ilvl w:val="0"/>
          <w:numId w:val="22"/>
        </w:numPr>
        <w:overflowPunct w:val="0"/>
        <w:autoSpaceDE w:val="0"/>
        <w:ind w:left="397" w:hanging="340"/>
        <w:jc w:val="both"/>
        <w:rPr>
          <w:rFonts w:ascii="Times New Roman" w:eastAsia="Times New Roman" w:hAnsi="Times New Roman" w:cs="Times New Roman"/>
          <w:bCs/>
          <w:color w:val="000000"/>
          <w:lang w:bidi="ar-SA"/>
        </w:rPr>
      </w:pPr>
      <w:r>
        <w:rPr>
          <w:rFonts w:ascii="Times New Roman" w:eastAsia="Times New Roman" w:hAnsi="Times New Roman" w:cs="Times New Roman"/>
          <w:bCs/>
          <w:color w:val="000000"/>
          <w:lang w:bidi="ar-SA"/>
        </w:rPr>
        <w:t xml:space="preserve">Wójt Gminy Lesznowola </w:t>
      </w:r>
    </w:p>
    <w:p w:rsidR="004F2170" w:rsidRDefault="004F2170" w:rsidP="004F2170">
      <w:pPr>
        <w:widowControl/>
        <w:overflowPunct w:val="0"/>
        <w:autoSpaceDE w:val="0"/>
        <w:ind w:left="426"/>
        <w:jc w:val="both"/>
        <w:rPr>
          <w:rFonts w:ascii="Times New Roman" w:eastAsia="Times New Roman" w:hAnsi="Times New Roman" w:cs="Times New Roman"/>
          <w:bCs/>
          <w:color w:val="000000"/>
          <w:lang w:bidi="ar-SA"/>
        </w:rPr>
      </w:pPr>
      <w:r>
        <w:rPr>
          <w:rFonts w:ascii="Times New Roman" w:eastAsia="Times New Roman" w:hAnsi="Times New Roman" w:cs="Times New Roman"/>
          <w:bCs/>
          <w:color w:val="000000"/>
          <w:lang w:bidi="ar-SA"/>
        </w:rPr>
        <w:t>ul. Gminna 60, 05-506 Lesznowola</w:t>
      </w:r>
    </w:p>
    <w:p w:rsidR="004F2170" w:rsidRDefault="004F2170" w:rsidP="004F2170">
      <w:pPr>
        <w:widowControl/>
        <w:overflowPunct w:val="0"/>
        <w:autoSpaceDE w:val="0"/>
        <w:ind w:left="57"/>
        <w:jc w:val="both"/>
      </w:pPr>
      <w:r>
        <w:rPr>
          <w:rFonts w:ascii="Times New Roman" w:eastAsia="Times New Roman" w:hAnsi="Times New Roman" w:cs="Times New Roman"/>
          <w:bCs/>
          <w:color w:val="000000"/>
          <w:lang w:bidi="ar-SA"/>
        </w:rPr>
        <w:t>3.   Wójt Gminy Lesznowola                                                                          (</w:t>
      </w:r>
      <w:proofErr w:type="spellStart"/>
      <w:r>
        <w:rPr>
          <w:rFonts w:ascii="Times New Roman" w:eastAsia="Times New Roman" w:hAnsi="Times New Roman" w:cs="Times New Roman"/>
          <w:bCs/>
          <w:color w:val="000000"/>
          <w:lang w:bidi="ar-SA"/>
        </w:rPr>
        <w:t>dec</w:t>
      </w:r>
      <w:proofErr w:type="spellEnd"/>
      <w:r>
        <w:rPr>
          <w:rFonts w:ascii="Times New Roman" w:eastAsia="Times New Roman" w:hAnsi="Times New Roman" w:cs="Times New Roman"/>
          <w:bCs/>
          <w:color w:val="000000"/>
          <w:lang w:bidi="ar-SA"/>
        </w:rPr>
        <w:t>. ostateczna)</w:t>
      </w:r>
    </w:p>
    <w:p w:rsidR="004F2170" w:rsidRDefault="004F2170" w:rsidP="004F2170">
      <w:pPr>
        <w:widowControl/>
        <w:ind w:left="426"/>
        <w:rPr>
          <w:bCs/>
          <w:color w:val="000000"/>
        </w:rPr>
      </w:pPr>
      <w:r>
        <w:rPr>
          <w:bCs/>
          <w:color w:val="000000"/>
        </w:rPr>
        <w:t xml:space="preserve">ul. Gminna 60, 05-506 Lesznowola </w:t>
      </w:r>
    </w:p>
    <w:p w:rsidR="009A0CA2" w:rsidRDefault="009A0CA2" w:rsidP="00602104">
      <w:pPr>
        <w:rPr>
          <w:rFonts w:ascii="Times New Roman" w:eastAsia="Times New Roman" w:hAnsi="Times New Roman" w:cs="Times New Roman"/>
          <w:kern w:val="0"/>
          <w:lang w:bidi="ar-SA"/>
        </w:rPr>
      </w:pPr>
    </w:p>
    <w:p w:rsidR="0096446F" w:rsidRDefault="0096446F" w:rsidP="00602104">
      <w:pPr>
        <w:rPr>
          <w:rFonts w:ascii="Times New Roman" w:eastAsia="Times New Roman" w:hAnsi="Times New Roman" w:cs="Times New Roman"/>
          <w:kern w:val="0"/>
          <w:lang w:bidi="ar-SA"/>
        </w:rPr>
      </w:pPr>
    </w:p>
    <w:p w:rsidR="0096446F" w:rsidRDefault="0096446F" w:rsidP="00602104">
      <w:pPr>
        <w:rPr>
          <w:rFonts w:ascii="Times New Roman" w:eastAsia="Times New Roman" w:hAnsi="Times New Roman" w:cs="Times New Roman"/>
          <w:kern w:val="0"/>
          <w:lang w:bidi="ar-SA"/>
        </w:rPr>
      </w:pPr>
    </w:p>
    <w:p w:rsidR="0096446F" w:rsidRPr="00BF5395" w:rsidRDefault="0096446F" w:rsidP="00602104">
      <w:pPr>
        <w:rPr>
          <w:rFonts w:ascii="Times New Roman" w:eastAsia="Times New Roman" w:hAnsi="Times New Roman" w:cs="Times New Roman"/>
          <w:color w:val="000000" w:themeColor="text1"/>
          <w:kern w:val="0"/>
          <w:lang w:bidi="ar-SA"/>
        </w:rPr>
      </w:pPr>
    </w:p>
    <w:p w:rsidR="0096446F" w:rsidRPr="00BF5395" w:rsidRDefault="0037218C" w:rsidP="0096446F">
      <w:pPr>
        <w:pStyle w:val="Standard"/>
        <w:jc w:val="both"/>
        <w:rPr>
          <w:color w:val="000000" w:themeColor="text1"/>
        </w:rPr>
      </w:pPr>
      <w:r w:rsidRPr="00BF5395">
        <w:rPr>
          <w:bCs/>
          <w:color w:val="000000" w:themeColor="text1"/>
        </w:rPr>
        <w:t xml:space="preserve">     </w:t>
      </w:r>
      <w:r w:rsidR="0096446F" w:rsidRPr="00BF5395">
        <w:rPr>
          <w:color w:val="000000" w:themeColor="text1"/>
        </w:rPr>
        <w:t>Informacja o niniejszej decyzji i o możliwościach zapoznania się z jej treścią oraz z dokumentacją sprawy podlega podaniu do publicznej wiadomości zgodnie z art. 72 ust. 6 ustawy z dnia 3 października 2008 r. o udostępnianiu informacji o środowisku i jego ochronie, udziale społeczeństwa w ochronie środowiska oraz o ocenach oddziaływania na środowisko</w:t>
      </w:r>
    </w:p>
    <w:p w:rsidR="0037218C" w:rsidRPr="00BF5395" w:rsidRDefault="0037218C" w:rsidP="0037218C">
      <w:pPr>
        <w:widowControl/>
        <w:suppressAutoHyphens w:val="0"/>
        <w:autoSpaceDE w:val="0"/>
        <w:autoSpaceDN/>
        <w:jc w:val="both"/>
        <w:textAlignment w:val="auto"/>
        <w:rPr>
          <w:rFonts w:ascii="Times New Roman" w:eastAsia="Times New Roman" w:hAnsi="Times New Roman" w:cs="Times New Roman"/>
          <w:color w:val="000000" w:themeColor="text1"/>
          <w:lang w:bidi="ar-SA"/>
        </w:rPr>
      </w:pPr>
      <w:r w:rsidRPr="00BF5395">
        <w:rPr>
          <w:rFonts w:ascii="Times New Roman" w:eastAsia="Times New Roman" w:hAnsi="Times New Roman" w:cs="Times New Roman"/>
          <w:bCs/>
          <w:color w:val="000000" w:themeColor="text1"/>
          <w:lang w:bidi="ar-SA"/>
        </w:rPr>
        <w:t xml:space="preserve">                               </w:t>
      </w:r>
    </w:p>
    <w:sectPr w:rsidR="0037218C" w:rsidRPr="00BF5395">
      <w:footerReference w:type="default" r:id="rId9"/>
      <w:pgSz w:w="11906" w:h="16838"/>
      <w:pgMar w:top="1417" w:right="1417" w:bottom="1888" w:left="1417" w:header="708" w:footer="90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6B56" w:rsidRDefault="00A16B56">
      <w:r>
        <w:separator/>
      </w:r>
    </w:p>
  </w:endnote>
  <w:endnote w:type="continuationSeparator" w:id="0">
    <w:p w:rsidR="00A16B56" w:rsidRDefault="00A16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charset w:val="00"/>
    <w:family w:val="swiss"/>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Open Sans">
    <w:altName w:val="Times New Roman"/>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B56" w:rsidRDefault="00A16B56">
    <w:pPr>
      <w:pStyle w:val="Standard"/>
    </w:pPr>
  </w:p>
  <w:p w:rsidR="00A16B56" w:rsidRDefault="00A16B56">
    <w:pPr>
      <w:pStyle w:val="Standard"/>
      <w:widowControl w:val="0"/>
      <w:pBdr>
        <w:top w:val="single" w:sz="4" w:space="1" w:color="000000"/>
      </w:pBdr>
      <w:tabs>
        <w:tab w:val="center" w:pos="4536"/>
        <w:tab w:val="right" w:pos="9072"/>
        <w:tab w:val="right" w:pos="9639"/>
      </w:tabs>
      <w:jc w:val="both"/>
    </w:pPr>
    <w:r>
      <w:rPr>
        <w:b/>
        <w:color w:val="000000"/>
      </w:rPr>
      <w:t>ARB.6740.1259.2020.BĆ.AS</w:t>
    </w:r>
    <w:r>
      <w:rPr>
        <w:b/>
        <w:color w:val="FF0000"/>
      </w:rPr>
      <w:t xml:space="preserve">                                                                                    </w:t>
    </w:r>
    <w:r>
      <w:t xml:space="preserve">Strona </w:t>
    </w:r>
    <w:r>
      <w:rPr>
        <w:shd w:val="clear" w:color="auto" w:fill="FFFFFF"/>
      </w:rPr>
      <w:fldChar w:fldCharType="begin"/>
    </w:r>
    <w:r>
      <w:rPr>
        <w:shd w:val="clear" w:color="auto" w:fill="FFFFFF"/>
      </w:rPr>
      <w:instrText xml:space="preserve"> PAGE </w:instrText>
    </w:r>
    <w:r>
      <w:rPr>
        <w:shd w:val="clear" w:color="auto" w:fill="FFFFFF"/>
      </w:rPr>
      <w:fldChar w:fldCharType="separate"/>
    </w:r>
    <w:r w:rsidR="00CF5DDD">
      <w:rPr>
        <w:noProof/>
        <w:shd w:val="clear" w:color="auto" w:fill="FFFFFF"/>
      </w:rPr>
      <w:t>13</w:t>
    </w:r>
    <w:r>
      <w:rPr>
        <w:shd w:val="clear" w:color="auto" w:fill="FFFFFF"/>
      </w:rPr>
      <w:fldChar w:fldCharType="end"/>
    </w:r>
    <w:r>
      <w:t>/</w:t>
    </w:r>
    <w:r w:rsidR="00830639">
      <w:t>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6B56" w:rsidRDefault="00A16B56">
      <w:r>
        <w:rPr>
          <w:color w:val="000000"/>
        </w:rPr>
        <w:separator/>
      </w:r>
    </w:p>
  </w:footnote>
  <w:footnote w:type="continuationSeparator" w:id="0">
    <w:p w:rsidR="00A16B56" w:rsidRDefault="00A16B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25654"/>
    <w:multiLevelType w:val="hybridMultilevel"/>
    <w:tmpl w:val="3842AB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734711"/>
    <w:multiLevelType w:val="multilevel"/>
    <w:tmpl w:val="48FC6A7A"/>
    <w:styleLink w:val="WW8Num3"/>
    <w:lvl w:ilvl="0">
      <w:start w:val="1"/>
      <w:numFmt w:val="lowerLetter"/>
      <w:lvlText w:val="%1)"/>
      <w:lvlJc w:val="left"/>
      <w:pPr>
        <w:ind w:left="360" w:hanging="360"/>
      </w:pPr>
      <w:rPr>
        <w:sz w:val="24"/>
        <w:szCs w:val="24"/>
      </w:rPr>
    </w:lvl>
    <w:lvl w:ilvl="1">
      <w:start w:val="1"/>
      <w:numFmt w:val="lowerLetter"/>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2" w15:restartNumberingAfterBreak="0">
    <w:nsid w:val="04793283"/>
    <w:multiLevelType w:val="multilevel"/>
    <w:tmpl w:val="329263BE"/>
    <w:styleLink w:val="WW8Num2112"/>
    <w:lvl w:ilvl="0">
      <w:start w:val="1"/>
      <w:numFmt w:val="decimal"/>
      <w:lvlText w:val="%1."/>
      <w:lvlJc w:val="left"/>
      <w:pPr>
        <w:ind w:left="72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4F72E4B"/>
    <w:multiLevelType w:val="multilevel"/>
    <w:tmpl w:val="F5B25880"/>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362420F"/>
    <w:multiLevelType w:val="multilevel"/>
    <w:tmpl w:val="DBEEB582"/>
    <w:styleLink w:val="WW8Num422"/>
    <w:lvl w:ilvl="0">
      <w:start w:val="1"/>
      <w:numFmt w:val="decimal"/>
      <w:lvlText w:val="%1."/>
      <w:lvlJc w:val="left"/>
      <w:pPr>
        <w:ind w:left="502"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7530E25"/>
    <w:multiLevelType w:val="multilevel"/>
    <w:tmpl w:val="89F4F95C"/>
    <w:styleLink w:val="WW8Num41"/>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1BC45D96"/>
    <w:multiLevelType w:val="multilevel"/>
    <w:tmpl w:val="2D964528"/>
    <w:lvl w:ilvl="0">
      <w:start w:val="1"/>
      <w:numFmt w:val="decimal"/>
      <w:lvlText w:val="%1."/>
      <w:lvlJc w:val="left"/>
      <w:pPr>
        <w:ind w:left="502" w:hanging="360"/>
      </w:pPr>
      <w:rPr>
        <w:i w:val="0"/>
        <w:color w:val="auto"/>
        <w:sz w:val="24"/>
        <w:szCs w:val="24"/>
      </w:rPr>
    </w:lvl>
    <w:lvl w:ilvl="1">
      <w:start w:val="1"/>
      <w:numFmt w:val="decimal"/>
      <w:lvlText w:val="%2)"/>
      <w:lvlJc w:val="left"/>
      <w:pPr>
        <w:ind w:left="1080" w:hanging="360"/>
      </w:pPr>
      <w:rPr>
        <w:color w:val="auto"/>
      </w:rPr>
    </w:lvl>
    <w:lvl w:ilvl="2">
      <w:start w:val="1"/>
      <w:numFmt w:val="lowerLetter"/>
      <w:lvlText w:val="%3)"/>
      <w:lvlJc w:val="left"/>
      <w:pPr>
        <w:ind w:left="1440" w:hanging="360"/>
      </w:pPr>
    </w:lvl>
    <w:lvl w:ilvl="3">
      <w:start w:val="1"/>
      <w:numFmt w:val="decimal"/>
      <w:lvlText w:val="%4."/>
      <w:lvlJc w:val="left"/>
      <w:pPr>
        <w:ind w:left="1800" w:hanging="360"/>
      </w:pPr>
      <w:rPr>
        <w:rFonts w:ascii="Times New Roman" w:hAnsi="Times New Roman"/>
        <w:b w:val="0"/>
        <w:bCs w:val="0"/>
        <w:sz w:val="24"/>
        <w:szCs w:val="24"/>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C54757D"/>
    <w:multiLevelType w:val="multilevel"/>
    <w:tmpl w:val="2C623B7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DA45E03"/>
    <w:multiLevelType w:val="multilevel"/>
    <w:tmpl w:val="E770497C"/>
    <w:styleLink w:val="WW8Num4221"/>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2CC40E6B"/>
    <w:multiLevelType w:val="multilevel"/>
    <w:tmpl w:val="830A8756"/>
    <w:styleLink w:val="WW8Num4"/>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7D06A63"/>
    <w:multiLevelType w:val="multilevel"/>
    <w:tmpl w:val="6BC28A92"/>
    <w:styleLink w:val="WW8Num4213"/>
    <w:lvl w:ilvl="0">
      <w:start w:val="1"/>
      <w:numFmt w:val="decimal"/>
      <w:lvlText w:val="%1."/>
      <w:lvlJc w:val="left"/>
      <w:pPr>
        <w:ind w:left="502" w:hanging="360"/>
      </w:pPr>
      <w:rPr>
        <w:rFonts w:ascii="Times New Roman" w:eastAsia="Times New Roman" w:hAnsi="Times New Roman" w:cs="Times New Roman"/>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9431060"/>
    <w:multiLevelType w:val="multilevel"/>
    <w:tmpl w:val="E294DF06"/>
    <w:lvl w:ilvl="0">
      <w:numFmt w:val="bullet"/>
      <w:lvlText w:val=""/>
      <w:lvlJc w:val="left"/>
      <w:pPr>
        <w:ind w:left="1222" w:hanging="360"/>
      </w:pPr>
      <w:rPr>
        <w:rFonts w:ascii="Symbol" w:hAnsi="Symbol"/>
      </w:rPr>
    </w:lvl>
    <w:lvl w:ilvl="1">
      <w:numFmt w:val="bullet"/>
      <w:lvlText w:val="o"/>
      <w:lvlJc w:val="left"/>
      <w:pPr>
        <w:ind w:left="1942" w:hanging="360"/>
      </w:pPr>
      <w:rPr>
        <w:rFonts w:ascii="Courier New" w:hAnsi="Courier New" w:cs="Courier New"/>
      </w:rPr>
    </w:lvl>
    <w:lvl w:ilvl="2">
      <w:numFmt w:val="bullet"/>
      <w:lvlText w:val=""/>
      <w:lvlJc w:val="left"/>
      <w:pPr>
        <w:ind w:left="2662" w:hanging="360"/>
      </w:pPr>
      <w:rPr>
        <w:rFonts w:ascii="Wingdings" w:hAnsi="Wingdings"/>
      </w:rPr>
    </w:lvl>
    <w:lvl w:ilvl="3">
      <w:numFmt w:val="bullet"/>
      <w:lvlText w:val=""/>
      <w:lvlJc w:val="left"/>
      <w:pPr>
        <w:ind w:left="3382" w:hanging="360"/>
      </w:pPr>
      <w:rPr>
        <w:rFonts w:ascii="Symbol" w:hAnsi="Symbol"/>
      </w:rPr>
    </w:lvl>
    <w:lvl w:ilvl="4">
      <w:numFmt w:val="bullet"/>
      <w:lvlText w:val="o"/>
      <w:lvlJc w:val="left"/>
      <w:pPr>
        <w:ind w:left="4102" w:hanging="360"/>
      </w:pPr>
      <w:rPr>
        <w:rFonts w:ascii="Courier New" w:hAnsi="Courier New" w:cs="Courier New"/>
      </w:rPr>
    </w:lvl>
    <w:lvl w:ilvl="5">
      <w:numFmt w:val="bullet"/>
      <w:lvlText w:val=""/>
      <w:lvlJc w:val="left"/>
      <w:pPr>
        <w:ind w:left="4822" w:hanging="360"/>
      </w:pPr>
      <w:rPr>
        <w:rFonts w:ascii="Wingdings" w:hAnsi="Wingdings"/>
      </w:rPr>
    </w:lvl>
    <w:lvl w:ilvl="6">
      <w:numFmt w:val="bullet"/>
      <w:lvlText w:val=""/>
      <w:lvlJc w:val="left"/>
      <w:pPr>
        <w:ind w:left="5542" w:hanging="360"/>
      </w:pPr>
      <w:rPr>
        <w:rFonts w:ascii="Symbol" w:hAnsi="Symbol"/>
      </w:rPr>
    </w:lvl>
    <w:lvl w:ilvl="7">
      <w:numFmt w:val="bullet"/>
      <w:lvlText w:val="o"/>
      <w:lvlJc w:val="left"/>
      <w:pPr>
        <w:ind w:left="6262" w:hanging="360"/>
      </w:pPr>
      <w:rPr>
        <w:rFonts w:ascii="Courier New" w:hAnsi="Courier New" w:cs="Courier New"/>
      </w:rPr>
    </w:lvl>
    <w:lvl w:ilvl="8">
      <w:numFmt w:val="bullet"/>
      <w:lvlText w:val=""/>
      <w:lvlJc w:val="left"/>
      <w:pPr>
        <w:ind w:left="6982" w:hanging="360"/>
      </w:pPr>
      <w:rPr>
        <w:rFonts w:ascii="Wingdings" w:hAnsi="Wingdings"/>
      </w:rPr>
    </w:lvl>
  </w:abstractNum>
  <w:abstractNum w:abstractNumId="12" w15:restartNumberingAfterBreak="0">
    <w:nsid w:val="399C53E2"/>
    <w:multiLevelType w:val="multilevel"/>
    <w:tmpl w:val="B2D8B97E"/>
    <w:styleLink w:val="WW8Num4214"/>
    <w:lvl w:ilvl="0">
      <w:start w:val="1"/>
      <w:numFmt w:val="decimal"/>
      <w:lvlText w:val="%1."/>
      <w:lvlJc w:val="left"/>
      <w:pPr>
        <w:ind w:left="502"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A767EA2"/>
    <w:multiLevelType w:val="multilevel"/>
    <w:tmpl w:val="9D2C0CF2"/>
    <w:lvl w:ilvl="0">
      <w:start w:val="1"/>
      <w:numFmt w:val="decimal"/>
      <w:lvlText w:val="%1)"/>
      <w:lvlJc w:val="left"/>
      <w:pPr>
        <w:ind w:left="786"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EB617D7"/>
    <w:multiLevelType w:val="multilevel"/>
    <w:tmpl w:val="70305BBE"/>
    <w:styleLink w:val="WW8Num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4649194E"/>
    <w:multiLevelType w:val="multilevel"/>
    <w:tmpl w:val="EB76C3D0"/>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4AA614B6"/>
    <w:multiLevelType w:val="multilevel"/>
    <w:tmpl w:val="7CF4FA98"/>
    <w:styleLink w:val="WW8Num42"/>
    <w:lvl w:ilvl="0">
      <w:start w:val="1"/>
      <w:numFmt w:val="decimal"/>
      <w:lvlText w:val="%1."/>
      <w:lvlJc w:val="left"/>
      <w:pPr>
        <w:ind w:left="502"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4BAE1500"/>
    <w:multiLevelType w:val="multilevel"/>
    <w:tmpl w:val="C9A42CE6"/>
    <w:lvl w:ilvl="0">
      <w:numFmt w:val="bullet"/>
      <w:lvlText w:val=""/>
      <w:lvlJc w:val="left"/>
      <w:pPr>
        <w:ind w:left="1146" w:hanging="360"/>
      </w:pPr>
      <w:rPr>
        <w:rFonts w:ascii="Symbol" w:hAnsi="Symbol"/>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18" w15:restartNumberingAfterBreak="0">
    <w:nsid w:val="4D711E0B"/>
    <w:multiLevelType w:val="multilevel"/>
    <w:tmpl w:val="98C2C334"/>
    <w:styleLink w:val="WW8Num4212"/>
    <w:lvl w:ilvl="0">
      <w:start w:val="1"/>
      <w:numFmt w:val="decimal"/>
      <w:lvlText w:val="%1."/>
      <w:lvlJc w:val="left"/>
      <w:pPr>
        <w:ind w:left="502"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50547580"/>
    <w:multiLevelType w:val="multilevel"/>
    <w:tmpl w:val="01241118"/>
    <w:lvl w:ilvl="0">
      <w:start w:val="1"/>
      <w:numFmt w:val="decimal"/>
      <w:lvlText w:val="%1."/>
      <w:lvlJc w:val="left"/>
      <w:pPr>
        <w:ind w:left="862" w:hanging="360"/>
      </w:pPr>
      <w:rPr>
        <w:b/>
        <w:color w:val="000000"/>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0" w15:restartNumberingAfterBreak="0">
    <w:nsid w:val="608351A1"/>
    <w:multiLevelType w:val="multilevel"/>
    <w:tmpl w:val="8CC285EA"/>
    <w:styleLink w:val="WW8Num4211"/>
    <w:lvl w:ilvl="0">
      <w:start w:val="1"/>
      <w:numFmt w:val="decimal"/>
      <w:lvlText w:val="%1."/>
      <w:lvlJc w:val="left"/>
      <w:pPr>
        <w:ind w:left="502" w:hanging="360"/>
      </w:pPr>
      <w:rPr>
        <w:rFonts w:ascii="Times New Roman" w:eastAsia="Times New Roman" w:hAnsi="Times New Roman" w:cs="Times New Roman"/>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66965BC4"/>
    <w:multiLevelType w:val="multilevel"/>
    <w:tmpl w:val="6AA498C0"/>
    <w:lvl w:ilvl="0">
      <w:start w:val="1"/>
      <w:numFmt w:val="decimal"/>
      <w:lvlText w:val="%1)"/>
      <w:lvlJc w:val="left"/>
      <w:pPr>
        <w:ind w:left="360" w:hanging="360"/>
      </w:pPr>
      <w:rPr>
        <w:rFonts w:ascii="Times New Roman" w:hAnsi="Times New Roman" w:cs="Times New Roman"/>
        <w:color w:val="auto"/>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A8C3BFA"/>
    <w:multiLevelType w:val="multilevel"/>
    <w:tmpl w:val="448AC7D4"/>
    <w:styleLink w:val="WW8Num421"/>
    <w:lvl w:ilvl="0">
      <w:start w:val="1"/>
      <w:numFmt w:val="decimal"/>
      <w:lvlText w:val="%1."/>
      <w:lvlJc w:val="left"/>
      <w:pPr>
        <w:ind w:left="502"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70594753"/>
    <w:multiLevelType w:val="multilevel"/>
    <w:tmpl w:val="DE3E6BA2"/>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4" w15:restartNumberingAfterBreak="0">
    <w:nsid w:val="755C1504"/>
    <w:multiLevelType w:val="multilevel"/>
    <w:tmpl w:val="E334E24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778C02AC"/>
    <w:multiLevelType w:val="multilevel"/>
    <w:tmpl w:val="3EF224F6"/>
    <w:lvl w:ilvl="0">
      <w:numFmt w:val="bullet"/>
      <w:lvlText w:val=""/>
      <w:lvlJc w:val="left"/>
      <w:pPr>
        <w:ind w:left="1146" w:hanging="360"/>
      </w:pPr>
      <w:rPr>
        <w:rFonts w:ascii="Symbol" w:hAnsi="Symbol"/>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num w:numId="1">
    <w:abstractNumId w:val="8"/>
  </w:num>
  <w:num w:numId="2">
    <w:abstractNumId w:val="10"/>
  </w:num>
  <w:num w:numId="3">
    <w:abstractNumId w:val="18"/>
  </w:num>
  <w:num w:numId="4">
    <w:abstractNumId w:val="4"/>
  </w:num>
  <w:num w:numId="5">
    <w:abstractNumId w:val="20"/>
  </w:num>
  <w:num w:numId="6">
    <w:abstractNumId w:val="22"/>
  </w:num>
  <w:num w:numId="7">
    <w:abstractNumId w:val="16"/>
  </w:num>
  <w:num w:numId="8">
    <w:abstractNumId w:val="5"/>
  </w:num>
  <w:num w:numId="9">
    <w:abstractNumId w:val="23"/>
  </w:num>
  <w:num w:numId="10">
    <w:abstractNumId w:val="14"/>
  </w:num>
  <w:num w:numId="11">
    <w:abstractNumId w:val="1"/>
  </w:num>
  <w:num w:numId="12">
    <w:abstractNumId w:val="9"/>
  </w:num>
  <w:num w:numId="13">
    <w:abstractNumId w:val="15"/>
  </w:num>
  <w:num w:numId="14">
    <w:abstractNumId w:val="19"/>
  </w:num>
  <w:num w:numId="15">
    <w:abstractNumId w:val="19"/>
    <w:lvlOverride w:ilvl="0">
      <w:startOverride w:val="1"/>
    </w:lvlOverride>
  </w:num>
  <w:num w:numId="16">
    <w:abstractNumId w:val="24"/>
  </w:num>
  <w:num w:numId="17">
    <w:abstractNumId w:val="7"/>
  </w:num>
  <w:num w:numId="18">
    <w:abstractNumId w:val="0"/>
  </w:num>
  <w:num w:numId="19">
    <w:abstractNumId w:val="3"/>
  </w:num>
  <w:num w:numId="20">
    <w:abstractNumId w:val="13"/>
  </w:num>
  <w:num w:numId="21">
    <w:abstractNumId w:val="2"/>
  </w:num>
  <w:num w:numId="22">
    <w:abstractNumId w:val="12"/>
  </w:num>
  <w:num w:numId="23">
    <w:abstractNumId w:val="12"/>
    <w:lvlOverride w:ilvl="0">
      <w:startOverride w:val="1"/>
    </w:lvlOverride>
  </w:num>
  <w:num w:numId="24">
    <w:abstractNumId w:val="6"/>
  </w:num>
  <w:num w:numId="25">
    <w:abstractNumId w:val="17"/>
  </w:num>
  <w:num w:numId="26">
    <w:abstractNumId w:val="25"/>
  </w:num>
  <w:num w:numId="27">
    <w:abstractNumId w:val="11"/>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F39"/>
    <w:rsid w:val="000028D1"/>
    <w:rsid w:val="00010014"/>
    <w:rsid w:val="00011F70"/>
    <w:rsid w:val="0001393F"/>
    <w:rsid w:val="00023F96"/>
    <w:rsid w:val="000A3837"/>
    <w:rsid w:val="000B0D57"/>
    <w:rsid w:val="000C26FC"/>
    <w:rsid w:val="000C7C47"/>
    <w:rsid w:val="000D71F8"/>
    <w:rsid w:val="000F57D2"/>
    <w:rsid w:val="00100721"/>
    <w:rsid w:val="00104211"/>
    <w:rsid w:val="00133E17"/>
    <w:rsid w:val="0014401F"/>
    <w:rsid w:val="00151C1C"/>
    <w:rsid w:val="00181FA8"/>
    <w:rsid w:val="00185206"/>
    <w:rsid w:val="001913B2"/>
    <w:rsid w:val="00192C10"/>
    <w:rsid w:val="001A01D4"/>
    <w:rsid w:val="001A664D"/>
    <w:rsid w:val="001E003B"/>
    <w:rsid w:val="001E4CB7"/>
    <w:rsid w:val="001E6969"/>
    <w:rsid w:val="001F60CD"/>
    <w:rsid w:val="00200F14"/>
    <w:rsid w:val="00231AD0"/>
    <w:rsid w:val="0024034E"/>
    <w:rsid w:val="00250E52"/>
    <w:rsid w:val="00262F19"/>
    <w:rsid w:val="00265CF5"/>
    <w:rsid w:val="00276828"/>
    <w:rsid w:val="0028702A"/>
    <w:rsid w:val="00287446"/>
    <w:rsid w:val="002B1E52"/>
    <w:rsid w:val="002C4551"/>
    <w:rsid w:val="002C6234"/>
    <w:rsid w:val="002D098E"/>
    <w:rsid w:val="00316BF7"/>
    <w:rsid w:val="00332CBF"/>
    <w:rsid w:val="00334C12"/>
    <w:rsid w:val="00361CA8"/>
    <w:rsid w:val="00365064"/>
    <w:rsid w:val="00371186"/>
    <w:rsid w:val="0037218C"/>
    <w:rsid w:val="00376C82"/>
    <w:rsid w:val="0038040D"/>
    <w:rsid w:val="00380713"/>
    <w:rsid w:val="00393316"/>
    <w:rsid w:val="00397919"/>
    <w:rsid w:val="003A7A1F"/>
    <w:rsid w:val="003B613A"/>
    <w:rsid w:val="003C5350"/>
    <w:rsid w:val="003D1269"/>
    <w:rsid w:val="003E0CBE"/>
    <w:rsid w:val="00415D9C"/>
    <w:rsid w:val="004241EE"/>
    <w:rsid w:val="00424442"/>
    <w:rsid w:val="00424A88"/>
    <w:rsid w:val="00425372"/>
    <w:rsid w:val="00440059"/>
    <w:rsid w:val="004464AA"/>
    <w:rsid w:val="004511CF"/>
    <w:rsid w:val="00471340"/>
    <w:rsid w:val="004756E2"/>
    <w:rsid w:val="0048325F"/>
    <w:rsid w:val="00484D6A"/>
    <w:rsid w:val="00487F5D"/>
    <w:rsid w:val="00491371"/>
    <w:rsid w:val="00491547"/>
    <w:rsid w:val="004C6EC6"/>
    <w:rsid w:val="004C765B"/>
    <w:rsid w:val="004E130C"/>
    <w:rsid w:val="004F2170"/>
    <w:rsid w:val="004F3751"/>
    <w:rsid w:val="005206BE"/>
    <w:rsid w:val="005306F7"/>
    <w:rsid w:val="005548D6"/>
    <w:rsid w:val="00560B19"/>
    <w:rsid w:val="005624DD"/>
    <w:rsid w:val="00564EF9"/>
    <w:rsid w:val="00587260"/>
    <w:rsid w:val="005A06F4"/>
    <w:rsid w:val="005A3624"/>
    <w:rsid w:val="005A7049"/>
    <w:rsid w:val="005B359A"/>
    <w:rsid w:val="005E6A1D"/>
    <w:rsid w:val="005F2C17"/>
    <w:rsid w:val="00602104"/>
    <w:rsid w:val="00602F86"/>
    <w:rsid w:val="0060554E"/>
    <w:rsid w:val="006816E4"/>
    <w:rsid w:val="00681ABA"/>
    <w:rsid w:val="00690A16"/>
    <w:rsid w:val="006A6FE3"/>
    <w:rsid w:val="006B4B26"/>
    <w:rsid w:val="006C5E58"/>
    <w:rsid w:val="006D3E86"/>
    <w:rsid w:val="006D6477"/>
    <w:rsid w:val="006D6B94"/>
    <w:rsid w:val="006E3215"/>
    <w:rsid w:val="00753333"/>
    <w:rsid w:val="0075755F"/>
    <w:rsid w:val="00757B56"/>
    <w:rsid w:val="00763258"/>
    <w:rsid w:val="00764669"/>
    <w:rsid w:val="00797B61"/>
    <w:rsid w:val="007B1CC0"/>
    <w:rsid w:val="007B64CF"/>
    <w:rsid w:val="007C1F9A"/>
    <w:rsid w:val="007C4617"/>
    <w:rsid w:val="007D29E8"/>
    <w:rsid w:val="00814E6D"/>
    <w:rsid w:val="00821DCC"/>
    <w:rsid w:val="00825347"/>
    <w:rsid w:val="008259CD"/>
    <w:rsid w:val="00830639"/>
    <w:rsid w:val="00864ADA"/>
    <w:rsid w:val="008726ED"/>
    <w:rsid w:val="00882B8C"/>
    <w:rsid w:val="00890734"/>
    <w:rsid w:val="008A7279"/>
    <w:rsid w:val="008B13AC"/>
    <w:rsid w:val="008B4353"/>
    <w:rsid w:val="008C487C"/>
    <w:rsid w:val="008C670E"/>
    <w:rsid w:val="008D37E0"/>
    <w:rsid w:val="008E63FC"/>
    <w:rsid w:val="008F3D7C"/>
    <w:rsid w:val="00902D13"/>
    <w:rsid w:val="009169A5"/>
    <w:rsid w:val="00925F55"/>
    <w:rsid w:val="00952C7F"/>
    <w:rsid w:val="00953592"/>
    <w:rsid w:val="009549D2"/>
    <w:rsid w:val="009571A9"/>
    <w:rsid w:val="00962C59"/>
    <w:rsid w:val="0096446F"/>
    <w:rsid w:val="00966CFE"/>
    <w:rsid w:val="00973228"/>
    <w:rsid w:val="00973FCB"/>
    <w:rsid w:val="0097479F"/>
    <w:rsid w:val="00984549"/>
    <w:rsid w:val="00991DEF"/>
    <w:rsid w:val="009970EE"/>
    <w:rsid w:val="009A0CA2"/>
    <w:rsid w:val="009A6CA9"/>
    <w:rsid w:val="009B1D26"/>
    <w:rsid w:val="009D181D"/>
    <w:rsid w:val="009D1965"/>
    <w:rsid w:val="009D6564"/>
    <w:rsid w:val="00A0632F"/>
    <w:rsid w:val="00A16B56"/>
    <w:rsid w:val="00A22996"/>
    <w:rsid w:val="00A37B1C"/>
    <w:rsid w:val="00A5137E"/>
    <w:rsid w:val="00A5499C"/>
    <w:rsid w:val="00A77D02"/>
    <w:rsid w:val="00A84DF8"/>
    <w:rsid w:val="00A9133A"/>
    <w:rsid w:val="00AB5DF1"/>
    <w:rsid w:val="00AC7928"/>
    <w:rsid w:val="00AD55E2"/>
    <w:rsid w:val="00AE5857"/>
    <w:rsid w:val="00B11CFD"/>
    <w:rsid w:val="00B22863"/>
    <w:rsid w:val="00B26C5E"/>
    <w:rsid w:val="00BA4097"/>
    <w:rsid w:val="00BB110E"/>
    <w:rsid w:val="00BB3A71"/>
    <w:rsid w:val="00BB5B0B"/>
    <w:rsid w:val="00BB69C2"/>
    <w:rsid w:val="00BC1C10"/>
    <w:rsid w:val="00BC4815"/>
    <w:rsid w:val="00BD5970"/>
    <w:rsid w:val="00BD61F7"/>
    <w:rsid w:val="00BE32AB"/>
    <w:rsid w:val="00BF5395"/>
    <w:rsid w:val="00C23192"/>
    <w:rsid w:val="00C25EE3"/>
    <w:rsid w:val="00C42C31"/>
    <w:rsid w:val="00C45865"/>
    <w:rsid w:val="00C561E4"/>
    <w:rsid w:val="00C67831"/>
    <w:rsid w:val="00CB7CC4"/>
    <w:rsid w:val="00CD020F"/>
    <w:rsid w:val="00CD301B"/>
    <w:rsid w:val="00CD3701"/>
    <w:rsid w:val="00CD3819"/>
    <w:rsid w:val="00CD5FBB"/>
    <w:rsid w:val="00CE3933"/>
    <w:rsid w:val="00CE4B46"/>
    <w:rsid w:val="00CF0E20"/>
    <w:rsid w:val="00CF13CA"/>
    <w:rsid w:val="00CF27F8"/>
    <w:rsid w:val="00CF3097"/>
    <w:rsid w:val="00CF5DDD"/>
    <w:rsid w:val="00D11D5F"/>
    <w:rsid w:val="00D27EE2"/>
    <w:rsid w:val="00D57461"/>
    <w:rsid w:val="00D656DF"/>
    <w:rsid w:val="00D842FE"/>
    <w:rsid w:val="00D960B5"/>
    <w:rsid w:val="00DA699C"/>
    <w:rsid w:val="00DB2594"/>
    <w:rsid w:val="00DC2F39"/>
    <w:rsid w:val="00DC52A1"/>
    <w:rsid w:val="00E24697"/>
    <w:rsid w:val="00E36734"/>
    <w:rsid w:val="00E47592"/>
    <w:rsid w:val="00E625EB"/>
    <w:rsid w:val="00E7372B"/>
    <w:rsid w:val="00E752A7"/>
    <w:rsid w:val="00E80004"/>
    <w:rsid w:val="00EA0010"/>
    <w:rsid w:val="00EA0830"/>
    <w:rsid w:val="00EA3660"/>
    <w:rsid w:val="00EC6BE2"/>
    <w:rsid w:val="00ED2686"/>
    <w:rsid w:val="00F005C0"/>
    <w:rsid w:val="00F04869"/>
    <w:rsid w:val="00F24EB9"/>
    <w:rsid w:val="00F60720"/>
    <w:rsid w:val="00F64704"/>
    <w:rsid w:val="00F85601"/>
    <w:rsid w:val="00FB1605"/>
    <w:rsid w:val="00FD1B88"/>
    <w:rsid w:val="00FD2C03"/>
    <w:rsid w:val="00FD7188"/>
    <w:rsid w:val="00FE2234"/>
    <w:rsid w:val="00FF75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6641D0-5386-4CF6-BE25-F2A9CBE0B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Lucida Sans Unicode" w:hAnsi="Liberation Serif"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pPr>
      <w:suppressAutoHyphens/>
    </w:pPr>
  </w:style>
  <w:style w:type="paragraph" w:styleId="Nagwek3">
    <w:name w:val="heading 3"/>
    <w:basedOn w:val="Standard"/>
    <w:next w:val="Standard"/>
    <w:pPr>
      <w:keepNext/>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pPr>
      <w:widowControl/>
      <w:suppressAutoHyphens/>
    </w:pPr>
    <w:rPr>
      <w:rFonts w:ascii="Times New Roman" w:eastAsia="Times New Roman" w:hAnsi="Times New Roman" w:cs="Times New Roman"/>
      <w:lang w:bidi="ar-SA"/>
    </w:rPr>
  </w:style>
  <w:style w:type="paragraph" w:customStyle="1" w:styleId="Heading">
    <w:name w:val="Heading"/>
    <w:basedOn w:val="Standard"/>
    <w:next w:val="Textbody"/>
    <w:pPr>
      <w:keepNext/>
      <w:spacing w:before="240" w:after="120"/>
    </w:pPr>
    <w:rPr>
      <w:rFonts w:ascii="Liberation Sans" w:eastAsia="Lucida Sans Unicode" w:hAnsi="Liberation Sans" w:cs="Mangal"/>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Tahoma"/>
    </w:rPr>
  </w:style>
  <w:style w:type="paragraph" w:customStyle="1" w:styleId="Nagwek1">
    <w:name w:val="Nagłówek1"/>
    <w:basedOn w:val="Standard"/>
    <w:next w:val="Textbody"/>
    <w:pPr>
      <w:keepNext/>
      <w:spacing w:before="240" w:after="120"/>
    </w:pPr>
    <w:rPr>
      <w:rFonts w:ascii="Arial" w:eastAsia="Arial Unicode MS" w:hAnsi="Arial" w:cs="Tahoma"/>
      <w:sz w:val="28"/>
      <w:szCs w:val="28"/>
    </w:rPr>
  </w:style>
  <w:style w:type="paragraph" w:customStyle="1" w:styleId="Podpis1">
    <w:name w:val="Podpis1"/>
    <w:basedOn w:val="Standard"/>
    <w:pPr>
      <w:suppressLineNumbers/>
      <w:spacing w:before="120" w:after="120"/>
    </w:pPr>
    <w:rPr>
      <w:rFonts w:cs="Tahoma"/>
      <w:i/>
      <w:iCs/>
    </w:rPr>
  </w:style>
  <w:style w:type="paragraph" w:styleId="Tekstdymka">
    <w:name w:val="Balloon Text"/>
    <w:basedOn w:val="Standard"/>
    <w:rPr>
      <w:rFonts w:ascii="Tahoma" w:eastAsia="Tahoma" w:hAnsi="Tahoma" w:cs="Tahoma"/>
      <w:sz w:val="16"/>
      <w:szCs w:val="16"/>
    </w:rPr>
  </w:style>
  <w:style w:type="paragraph" w:styleId="Tekstpodstawowy2">
    <w:name w:val="Body Text 2"/>
    <w:basedOn w:val="Standard"/>
    <w:pPr>
      <w:overflowPunct w:val="0"/>
      <w:autoSpaceDE w:val="0"/>
      <w:ind w:left="284" w:hanging="284"/>
      <w:jc w:val="both"/>
    </w:pPr>
    <w:rPr>
      <w:sz w:val="28"/>
      <w:szCs w:val="20"/>
    </w:rPr>
  </w:style>
  <w:style w:type="paragraph" w:customStyle="1" w:styleId="NormalnyWyjustowany">
    <w:name w:val="Normalny + Wyjustowany"/>
    <w:basedOn w:val="Standard"/>
    <w:pPr>
      <w:tabs>
        <w:tab w:val="left" w:pos="852"/>
      </w:tabs>
      <w:overflowPunct w:val="0"/>
      <w:autoSpaceDE w:val="0"/>
      <w:ind w:left="426" w:hanging="426"/>
      <w:jc w:val="both"/>
    </w:pPr>
    <w:rPr>
      <w:sz w:val="20"/>
      <w:szCs w:val="20"/>
    </w:rPr>
  </w:style>
  <w:style w:type="paragraph" w:styleId="Stopka">
    <w:name w:val="footer"/>
    <w:basedOn w:val="Standard"/>
    <w:pPr>
      <w:tabs>
        <w:tab w:val="center" w:pos="4536"/>
        <w:tab w:val="right" w:pos="9072"/>
      </w:tabs>
    </w:pPr>
  </w:style>
  <w:style w:type="paragraph" w:styleId="Nagwek">
    <w:name w:val="header"/>
    <w:basedOn w:val="Standard"/>
    <w:pPr>
      <w:tabs>
        <w:tab w:val="center" w:pos="4536"/>
        <w:tab w:val="right" w:pos="9072"/>
      </w:tabs>
    </w:pPr>
  </w:style>
  <w:style w:type="paragraph" w:customStyle="1" w:styleId="Endnote">
    <w:name w:val="Endnote"/>
    <w:basedOn w:val="Standard"/>
    <w:rPr>
      <w:sz w:val="20"/>
      <w:szCs w:val="20"/>
    </w:rPr>
  </w:style>
  <w:style w:type="paragraph" w:customStyle="1" w:styleId="Framecontents">
    <w:name w:val="Frame contents"/>
    <w:basedOn w:val="Textbody"/>
  </w:style>
  <w:style w:type="paragraph" w:customStyle="1" w:styleId="WW-Tekstpodstawowy2">
    <w:name w:val="WW-Tekst podstawowy 2"/>
    <w:basedOn w:val="Standard"/>
    <w:pPr>
      <w:jc w:val="center"/>
    </w:pPr>
    <w:rPr>
      <w:sz w:val="28"/>
    </w:rPr>
  </w:style>
  <w:style w:type="character" w:customStyle="1" w:styleId="WW8Num1z0">
    <w:name w:val="WW8Num1z0"/>
  </w:style>
  <w:style w:type="character" w:customStyle="1" w:styleId="WW8Num1z1">
    <w:name w:val="WW8Num1z1"/>
  </w:style>
  <w:style w:type="character" w:customStyle="1" w:styleId="WW8Num1z2">
    <w:name w:val="WW8Num1z2"/>
    <w:qFormat/>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EndnoteSymbol">
    <w:name w:val="Endnote Symbol"/>
    <w:rPr>
      <w:position w:val="0"/>
      <w:vertAlign w:val="superscript"/>
    </w:rPr>
  </w:style>
  <w:style w:type="character" w:customStyle="1" w:styleId="StopkaZnak">
    <w:name w:val="Stopka Znak"/>
    <w:rPr>
      <w:sz w:val="24"/>
      <w:szCs w:val="24"/>
    </w:rPr>
  </w:style>
  <w:style w:type="character" w:styleId="Tytuksiki">
    <w:name w:val="Book Title"/>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paragraph" w:styleId="Akapitzlist">
    <w:name w:val="List Paragraph"/>
    <w:basedOn w:val="Normalny"/>
    <w:qFormat/>
    <w:pPr>
      <w:ind w:left="720"/>
    </w:pPr>
    <w:rPr>
      <w:szCs w:val="21"/>
    </w:rPr>
  </w:style>
  <w:style w:type="numbering" w:customStyle="1" w:styleId="WW8Num4221">
    <w:name w:val="WW8Num4221"/>
    <w:basedOn w:val="Bezlisty"/>
    <w:pPr>
      <w:numPr>
        <w:numId w:val="1"/>
      </w:numPr>
    </w:pPr>
  </w:style>
  <w:style w:type="numbering" w:customStyle="1" w:styleId="WW8Num4213">
    <w:name w:val="WW8Num4213"/>
    <w:basedOn w:val="Bezlisty"/>
    <w:pPr>
      <w:numPr>
        <w:numId w:val="2"/>
      </w:numPr>
    </w:pPr>
  </w:style>
  <w:style w:type="numbering" w:customStyle="1" w:styleId="WW8Num4212">
    <w:name w:val="WW8Num4212"/>
    <w:basedOn w:val="Bezlisty"/>
    <w:pPr>
      <w:numPr>
        <w:numId w:val="3"/>
      </w:numPr>
    </w:pPr>
  </w:style>
  <w:style w:type="numbering" w:customStyle="1" w:styleId="WW8Num422">
    <w:name w:val="WW8Num422"/>
    <w:basedOn w:val="Bezlisty"/>
    <w:pPr>
      <w:numPr>
        <w:numId w:val="4"/>
      </w:numPr>
    </w:pPr>
  </w:style>
  <w:style w:type="numbering" w:customStyle="1" w:styleId="WW8Num4211">
    <w:name w:val="WW8Num4211"/>
    <w:basedOn w:val="Bezlisty"/>
    <w:pPr>
      <w:numPr>
        <w:numId w:val="5"/>
      </w:numPr>
    </w:pPr>
  </w:style>
  <w:style w:type="numbering" w:customStyle="1" w:styleId="WW8Num421">
    <w:name w:val="WW8Num421"/>
    <w:basedOn w:val="Bezlisty"/>
    <w:pPr>
      <w:numPr>
        <w:numId w:val="6"/>
      </w:numPr>
    </w:pPr>
  </w:style>
  <w:style w:type="numbering" w:customStyle="1" w:styleId="WW8Num42">
    <w:name w:val="WW8Num42"/>
    <w:basedOn w:val="Bezlisty"/>
    <w:pPr>
      <w:numPr>
        <w:numId w:val="7"/>
      </w:numPr>
    </w:pPr>
  </w:style>
  <w:style w:type="numbering" w:customStyle="1" w:styleId="WW8Num41">
    <w:name w:val="WW8Num41"/>
    <w:basedOn w:val="Bezlisty"/>
    <w:pPr>
      <w:numPr>
        <w:numId w:val="8"/>
      </w:numPr>
    </w:pPr>
  </w:style>
  <w:style w:type="numbering" w:customStyle="1" w:styleId="WW8Num1">
    <w:name w:val="WW8Num1"/>
    <w:basedOn w:val="Bezlisty"/>
    <w:pPr>
      <w:numPr>
        <w:numId w:val="9"/>
      </w:numPr>
    </w:pPr>
  </w:style>
  <w:style w:type="numbering" w:customStyle="1" w:styleId="WW8Num2">
    <w:name w:val="WW8Num2"/>
    <w:basedOn w:val="Bezlisty"/>
    <w:pPr>
      <w:numPr>
        <w:numId w:val="10"/>
      </w:numPr>
    </w:pPr>
  </w:style>
  <w:style w:type="numbering" w:customStyle="1" w:styleId="WW8Num3">
    <w:name w:val="WW8Num3"/>
    <w:basedOn w:val="Bezlisty"/>
    <w:pPr>
      <w:numPr>
        <w:numId w:val="11"/>
      </w:numPr>
    </w:pPr>
  </w:style>
  <w:style w:type="numbering" w:customStyle="1" w:styleId="WW8Num4">
    <w:name w:val="WW8Num4"/>
    <w:basedOn w:val="Bezlisty"/>
    <w:pPr>
      <w:numPr>
        <w:numId w:val="12"/>
      </w:numPr>
    </w:pPr>
  </w:style>
  <w:style w:type="numbering" w:customStyle="1" w:styleId="WW8Num5">
    <w:name w:val="WW8Num5"/>
    <w:basedOn w:val="Bezlisty"/>
    <w:pPr>
      <w:numPr>
        <w:numId w:val="13"/>
      </w:numPr>
    </w:pPr>
  </w:style>
  <w:style w:type="table" w:styleId="Tabela-Siatka">
    <w:name w:val="Table Grid"/>
    <w:basedOn w:val="Standardowy"/>
    <w:uiPriority w:val="39"/>
    <w:rsid w:val="009732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8B4353"/>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112">
    <w:name w:val="WW8Num2112"/>
    <w:basedOn w:val="Bezlisty"/>
    <w:rsid w:val="009A0CA2"/>
    <w:pPr>
      <w:numPr>
        <w:numId w:val="21"/>
      </w:numPr>
    </w:pPr>
  </w:style>
  <w:style w:type="numbering" w:customStyle="1" w:styleId="WW8Num4214">
    <w:name w:val="WW8Num4214"/>
    <w:basedOn w:val="Bezlisty"/>
    <w:rsid w:val="004F2170"/>
    <w:pPr>
      <w:numPr>
        <w:numId w:val="22"/>
      </w:numPr>
    </w:pPr>
  </w:style>
  <w:style w:type="character" w:styleId="Hipercze">
    <w:name w:val="Hyperlink"/>
    <w:basedOn w:val="Domylnaczcionkaakapitu"/>
    <w:uiPriority w:val="99"/>
    <w:semiHidden/>
    <w:unhideWhenUsed/>
    <w:rsid w:val="0038040D"/>
    <w:rPr>
      <w:color w:val="0000FF"/>
      <w:u w:val="single"/>
    </w:rPr>
  </w:style>
  <w:style w:type="table" w:customStyle="1" w:styleId="Tabela-Siatka2">
    <w:name w:val="Tabela - Siatka2"/>
    <w:basedOn w:val="Standardowy"/>
    <w:next w:val="Tabela-Siatka"/>
    <w:uiPriority w:val="39"/>
    <w:rsid w:val="00265CF5"/>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CF5DDD"/>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13</Pages>
  <Words>5928</Words>
  <Characters>35574</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mklos</dc:creator>
  <cp:lastModifiedBy>Anna Spernacka</cp:lastModifiedBy>
  <cp:revision>241</cp:revision>
  <cp:lastPrinted>2022-09-12T13:42:00Z</cp:lastPrinted>
  <dcterms:created xsi:type="dcterms:W3CDTF">2022-06-27T08:44:00Z</dcterms:created>
  <dcterms:modified xsi:type="dcterms:W3CDTF">2022-09-12T13:46:00Z</dcterms:modified>
</cp:coreProperties>
</file>