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84F51" w14:textId="77777777" w:rsidR="00B92F94" w:rsidRPr="0064637E" w:rsidRDefault="00B92F94" w:rsidP="00B92F94">
      <w:pPr>
        <w:pStyle w:val="Nagwek1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zh-CN"/>
        </w:rPr>
      </w:pPr>
      <w:r w:rsidRPr="0064637E">
        <w:rPr>
          <w:rFonts w:ascii="Times New Roman" w:eastAsia="Times New Roman" w:hAnsi="Times New Roman" w:cs="Times New Roman"/>
          <w:color w:val="auto"/>
          <w:sz w:val="24"/>
          <w:szCs w:val="24"/>
          <w:lang w:eastAsia="zh-CN"/>
        </w:rPr>
        <w:t>OBWIESZCZENIE STAROSTY PIASECZYŃSKIEGO</w:t>
      </w:r>
    </w:p>
    <w:p w14:paraId="0897DF06" w14:textId="77777777" w:rsidR="00B92F94" w:rsidRPr="0064637E" w:rsidRDefault="00B92F94" w:rsidP="00B92F94">
      <w:pPr>
        <w:tabs>
          <w:tab w:val="left" w:pos="40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  <w:r w:rsidRPr="0064637E"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  <w:t>o wszczęciu postępowania</w:t>
      </w:r>
    </w:p>
    <w:p w14:paraId="347121E9" w14:textId="77777777" w:rsidR="00B92F94" w:rsidRPr="0064637E" w:rsidRDefault="00B92F94" w:rsidP="00B92F94">
      <w:pPr>
        <w:tabs>
          <w:tab w:val="left" w:pos="409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4"/>
          <w:kern w:val="2"/>
          <w:sz w:val="24"/>
          <w:szCs w:val="24"/>
          <w:lang w:eastAsia="zh-CN"/>
        </w:rPr>
      </w:pPr>
    </w:p>
    <w:p w14:paraId="19C9C66F" w14:textId="33BB2A51" w:rsidR="0064637E" w:rsidRDefault="0064637E" w:rsidP="0064637E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right="23"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bookmarkStart w:id="0" w:name="_Hlk33162496"/>
      <w:bookmarkStart w:id="1" w:name="_Hlk503513750"/>
      <w:r w:rsidRPr="0064637E">
        <w:rPr>
          <w:rFonts w:ascii="Times New Roman" w:hAnsi="Times New Roman" w:cs="Times New Roman"/>
          <w:sz w:val="24"/>
          <w:szCs w:val="24"/>
        </w:rPr>
        <w:t xml:space="preserve">Na podstawie art. 11d ust. 5 i 6 ustawy z dnia 10 kwietnia 2003r. o szczególnych zasadach przygotowania i realizacji inwestycji w zakresie dróg (t.j. Dz. U. z 2022 r., </w:t>
      </w:r>
      <w:r w:rsidRPr="0064637E">
        <w:rPr>
          <w:rFonts w:ascii="Times New Roman" w:hAnsi="Times New Roman" w:cs="Times New Roman"/>
          <w:sz w:val="24"/>
          <w:szCs w:val="24"/>
        </w:rPr>
        <w:br/>
        <w:t xml:space="preserve">poz. 176) </w:t>
      </w:r>
      <w:r w:rsidRPr="0064637E">
        <w:rPr>
          <w:rFonts w:ascii="Times New Roman" w:hAnsi="Times New Roman" w:cs="Times New Roman"/>
          <w:b/>
          <w:sz w:val="24"/>
          <w:szCs w:val="24"/>
        </w:rPr>
        <w:t>zawiadamiam</w:t>
      </w:r>
      <w:r w:rsidRPr="0064637E">
        <w:rPr>
          <w:rFonts w:ascii="Times New Roman" w:hAnsi="Times New Roman" w:cs="Times New Roman"/>
          <w:sz w:val="24"/>
          <w:szCs w:val="24"/>
        </w:rPr>
        <w:t xml:space="preserve">, że w </w:t>
      </w:r>
      <w:bookmarkStart w:id="2" w:name="_Hlk503513732"/>
      <w:bookmarkStart w:id="3" w:name="_Hlk503513832"/>
      <w:r w:rsidRPr="0064637E">
        <w:rPr>
          <w:rFonts w:ascii="Times New Roman" w:hAnsi="Times New Roman" w:cs="Times New Roman"/>
          <w:sz w:val="24"/>
          <w:szCs w:val="24"/>
        </w:rPr>
        <w:t>dniu 10</w:t>
      </w:r>
      <w:r w:rsidRPr="0064637E">
        <w:rPr>
          <w:rFonts w:ascii="Times New Roman" w:hAnsi="Times New Roman" w:cs="Times New Roman"/>
          <w:iCs/>
          <w:sz w:val="24"/>
          <w:szCs w:val="24"/>
        </w:rPr>
        <w:t xml:space="preserve"> października 2022 r. </w:t>
      </w:r>
      <w:r w:rsidRPr="0064637E">
        <w:rPr>
          <w:rFonts w:ascii="Times New Roman" w:hAnsi="Times New Roman" w:cs="Times New Roman"/>
          <w:sz w:val="24"/>
          <w:szCs w:val="24"/>
        </w:rPr>
        <w:t xml:space="preserve">zostało wszczęte postępowanie </w:t>
      </w:r>
      <w:r w:rsidRPr="0064637E">
        <w:rPr>
          <w:rFonts w:ascii="Times New Roman" w:hAnsi="Times New Roman" w:cs="Times New Roman"/>
          <w:sz w:val="24"/>
          <w:szCs w:val="24"/>
        </w:rPr>
        <w:br/>
      </w:r>
      <w:r w:rsidRPr="0064637E">
        <w:rPr>
          <w:rFonts w:ascii="Times New Roman" w:hAnsi="Times New Roman" w:cs="Times New Roman"/>
          <w:iCs/>
          <w:sz w:val="24"/>
          <w:szCs w:val="24"/>
        </w:rPr>
        <w:t xml:space="preserve">w sprawie udzielenia zezwolenia na realizację inwestycji drogowej, </w:t>
      </w:r>
      <w:bookmarkEnd w:id="2"/>
      <w:bookmarkEnd w:id="3"/>
    </w:p>
    <w:p w14:paraId="2E534470" w14:textId="77777777" w:rsidR="0064637E" w:rsidRPr="0064637E" w:rsidRDefault="0064637E" w:rsidP="0064637E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right="23" w:firstLine="708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6CCE6285" w14:textId="77777777" w:rsidR="0064637E" w:rsidRPr="0064637E" w:rsidRDefault="0064637E" w:rsidP="0064637E">
      <w:pPr>
        <w:pStyle w:val="Standard"/>
        <w:spacing w:line="276" w:lineRule="auto"/>
        <w:ind w:left="1400" w:hanging="1400"/>
      </w:pPr>
      <w:bookmarkStart w:id="4" w:name="_Hlk503513816"/>
      <w:r w:rsidRPr="0064637E">
        <w:rPr>
          <w:b/>
        </w:rPr>
        <w:t xml:space="preserve">inwestor: </w:t>
      </w:r>
      <w:bookmarkEnd w:id="4"/>
      <w:r w:rsidRPr="0064637E">
        <w:rPr>
          <w:b/>
        </w:rPr>
        <w:tab/>
      </w:r>
      <w:r w:rsidRPr="0064637E">
        <w:rPr>
          <w:color w:val="000000"/>
        </w:rPr>
        <w:t>Wójt Gminy Lesznowola</w:t>
      </w:r>
    </w:p>
    <w:p w14:paraId="44A66C1F" w14:textId="77777777" w:rsidR="0064637E" w:rsidRPr="0064637E" w:rsidRDefault="0064637E" w:rsidP="0064637E">
      <w:pPr>
        <w:pStyle w:val="Standard"/>
        <w:spacing w:line="276" w:lineRule="auto"/>
        <w:ind w:left="1400" w:hanging="1400"/>
        <w:rPr>
          <w:color w:val="000000"/>
        </w:rPr>
      </w:pPr>
      <w:r w:rsidRPr="0064637E">
        <w:rPr>
          <w:color w:val="000000"/>
        </w:rPr>
        <w:t xml:space="preserve">                </w:t>
      </w:r>
      <w:r w:rsidRPr="0064637E">
        <w:rPr>
          <w:color w:val="000000"/>
        </w:rPr>
        <w:tab/>
        <w:t xml:space="preserve"> ul. Gminna 60, 05-506 Lesznowola,</w:t>
      </w:r>
    </w:p>
    <w:p w14:paraId="3F8EB901" w14:textId="77777777" w:rsidR="0064637E" w:rsidRPr="0064637E" w:rsidRDefault="0064637E" w:rsidP="0064637E">
      <w:pPr>
        <w:pStyle w:val="Standard"/>
        <w:spacing w:line="276" w:lineRule="auto"/>
        <w:ind w:left="1276" w:hanging="1400"/>
        <w:rPr>
          <w:color w:val="000000"/>
        </w:rPr>
      </w:pPr>
    </w:p>
    <w:p w14:paraId="27BA115A" w14:textId="2B6DBA90" w:rsidR="0064637E" w:rsidRDefault="0064637E" w:rsidP="000E57FA">
      <w:pPr>
        <w:pStyle w:val="Standard"/>
        <w:spacing w:line="276" w:lineRule="auto"/>
        <w:ind w:left="1400" w:hanging="1400"/>
        <w:jc w:val="both"/>
        <w:rPr>
          <w:bCs/>
          <w:color w:val="000000"/>
        </w:rPr>
      </w:pPr>
      <w:r w:rsidRPr="0064637E">
        <w:rPr>
          <w:b/>
          <w:bCs/>
          <w:color w:val="000000"/>
        </w:rPr>
        <w:t>inwestycja:</w:t>
      </w:r>
      <w:r w:rsidRPr="0064637E">
        <w:rPr>
          <w:b/>
          <w:bCs/>
          <w:color w:val="000000"/>
        </w:rPr>
        <w:tab/>
      </w:r>
      <w:r w:rsidRPr="0064637E">
        <w:rPr>
          <w:b/>
          <w:bCs/>
          <w:color w:val="000000"/>
        </w:rPr>
        <w:tab/>
      </w:r>
      <w:bookmarkStart w:id="5" w:name="_Hlk118287241"/>
      <w:r w:rsidRPr="0064637E">
        <w:rPr>
          <w:bCs/>
          <w:color w:val="000000"/>
        </w:rPr>
        <w:t xml:space="preserve">budowa drogi gminnej 11 KDG-L wraz z budową skrzyżowania typu rondo </w:t>
      </w:r>
      <w:r w:rsidRPr="0064637E">
        <w:rPr>
          <w:bCs/>
          <w:color w:val="000000"/>
        </w:rPr>
        <w:br/>
        <w:t>z drogą powiatową nr 2859W (ul. Przyszłości), obręb PGR i Radiostacja Łazy, gmina Lesznowola,</w:t>
      </w:r>
      <w:bookmarkEnd w:id="5"/>
    </w:p>
    <w:p w14:paraId="2B9AEAE0" w14:textId="77777777" w:rsidR="000E57FA" w:rsidRPr="000E57FA" w:rsidRDefault="000E57FA" w:rsidP="000E57FA">
      <w:pPr>
        <w:pStyle w:val="Standard"/>
        <w:spacing w:line="276" w:lineRule="auto"/>
        <w:ind w:left="1400" w:hanging="1400"/>
        <w:jc w:val="both"/>
        <w:rPr>
          <w:bCs/>
          <w:color w:val="000000"/>
        </w:rPr>
      </w:pPr>
    </w:p>
    <w:p w14:paraId="17CAF698" w14:textId="3D4F697E" w:rsidR="0064637E" w:rsidRPr="0064637E" w:rsidRDefault="0064637E" w:rsidP="0064637E">
      <w:pPr>
        <w:spacing w:line="276" w:lineRule="auto"/>
        <w:ind w:left="1260" w:hanging="12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4637E">
        <w:rPr>
          <w:rFonts w:ascii="Times New Roman" w:hAnsi="Times New Roman" w:cs="Times New Roman"/>
          <w:b/>
          <w:color w:val="000000"/>
          <w:sz w:val="24"/>
          <w:szCs w:val="24"/>
        </w:rPr>
        <w:t>Działki przeznaczone pod realizację inwestycji drogowej:</w:t>
      </w:r>
    </w:p>
    <w:p w14:paraId="6062F2B1" w14:textId="77777777" w:rsidR="0064637E" w:rsidRPr="0064637E" w:rsidRDefault="0064637E" w:rsidP="0064637E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4637E">
        <w:rPr>
          <w:rFonts w:ascii="Times New Roman" w:hAnsi="Times New Roman" w:cs="Times New Roman"/>
          <w:b/>
          <w:sz w:val="24"/>
          <w:szCs w:val="24"/>
        </w:rPr>
        <w:t xml:space="preserve">- położone w liniach rozgraniczających projektowanej drogi – </w:t>
      </w:r>
      <w:r w:rsidRPr="0064637E">
        <w:rPr>
          <w:rFonts w:ascii="Times New Roman" w:hAnsi="Times New Roman" w:cs="Times New Roman"/>
          <w:bCs/>
          <w:sz w:val="24"/>
          <w:szCs w:val="24"/>
        </w:rPr>
        <w:t>wchodzące w projektowany pas drogowy</w:t>
      </w:r>
      <w:r w:rsidRPr="0064637E">
        <w:rPr>
          <w:rFonts w:ascii="Times New Roman" w:hAnsi="Times New Roman" w:cs="Times New Roman"/>
          <w:sz w:val="24"/>
          <w:szCs w:val="24"/>
        </w:rPr>
        <w:t xml:space="preserve"> (w nawiasie podano numery działek po podziale, numer pogrubiony oznacza działkę przeznaczoną pod drogę, działka po średniku zostaje przy obecnym właścicielu) oznaczone wg katastru nieruchomości numerami:</w:t>
      </w:r>
    </w:p>
    <w:p w14:paraId="4F056976" w14:textId="77777777" w:rsidR="0064637E" w:rsidRPr="0064637E" w:rsidRDefault="0064637E" w:rsidP="0064637E">
      <w:pPr>
        <w:pStyle w:val="Akapitzlist"/>
        <w:numPr>
          <w:ilvl w:val="0"/>
          <w:numId w:val="1"/>
        </w:numPr>
        <w:spacing w:before="51" w:after="57" w:line="276" w:lineRule="auto"/>
        <w:ind w:left="1134" w:hanging="426"/>
        <w:jc w:val="both"/>
        <w:rPr>
          <w:color w:val="FF0000"/>
          <w:sz w:val="24"/>
          <w:szCs w:val="24"/>
        </w:rPr>
      </w:pPr>
      <w:r w:rsidRPr="0064637E">
        <w:rPr>
          <w:sz w:val="24"/>
          <w:szCs w:val="24"/>
        </w:rPr>
        <w:t xml:space="preserve">jedn. ew. 141803_2 Lesznowola; obręb 0014 </w:t>
      </w:r>
      <w:r w:rsidRPr="0064637E">
        <w:rPr>
          <w:bCs/>
          <w:sz w:val="24"/>
          <w:szCs w:val="24"/>
        </w:rPr>
        <w:t>PGR i Radiostacja Łazy</w:t>
      </w:r>
      <w:r w:rsidRPr="0064637E">
        <w:rPr>
          <w:sz w:val="24"/>
          <w:szCs w:val="24"/>
        </w:rPr>
        <w:t xml:space="preserve">; </w:t>
      </w:r>
      <w:r w:rsidRPr="0064637E">
        <w:rPr>
          <w:color w:val="FF0000"/>
          <w:sz w:val="24"/>
          <w:szCs w:val="24"/>
        </w:rPr>
        <w:tab/>
      </w:r>
    </w:p>
    <w:p w14:paraId="1DABA2B2" w14:textId="77777777" w:rsidR="0064637E" w:rsidRPr="0064637E" w:rsidRDefault="0064637E" w:rsidP="0064637E">
      <w:pPr>
        <w:pStyle w:val="Akapitzlist"/>
        <w:spacing w:before="51" w:after="57" w:line="276" w:lineRule="auto"/>
        <w:ind w:left="1134"/>
        <w:jc w:val="both"/>
        <w:rPr>
          <w:color w:val="FF0000"/>
          <w:sz w:val="24"/>
          <w:szCs w:val="24"/>
        </w:rPr>
      </w:pPr>
      <w:r w:rsidRPr="0064637E">
        <w:rPr>
          <w:sz w:val="24"/>
          <w:szCs w:val="24"/>
        </w:rPr>
        <w:t>dz. ew. nr: 32/2 (</w:t>
      </w:r>
      <w:r w:rsidRPr="0064637E">
        <w:rPr>
          <w:b/>
          <w:bCs/>
          <w:sz w:val="24"/>
          <w:szCs w:val="24"/>
        </w:rPr>
        <w:t>32/6</w:t>
      </w:r>
      <w:r w:rsidRPr="0064637E">
        <w:rPr>
          <w:sz w:val="24"/>
          <w:szCs w:val="24"/>
        </w:rPr>
        <w:t>; 32/7), 44/86 (</w:t>
      </w:r>
      <w:r w:rsidRPr="0064637E">
        <w:rPr>
          <w:b/>
          <w:bCs/>
          <w:sz w:val="24"/>
          <w:szCs w:val="24"/>
        </w:rPr>
        <w:t>44/168</w:t>
      </w:r>
      <w:r w:rsidRPr="0064637E">
        <w:rPr>
          <w:sz w:val="24"/>
          <w:szCs w:val="24"/>
        </w:rPr>
        <w:t>; 44/169), 44/87 (</w:t>
      </w:r>
      <w:r w:rsidRPr="0064637E">
        <w:rPr>
          <w:b/>
          <w:bCs/>
          <w:sz w:val="24"/>
          <w:szCs w:val="24"/>
        </w:rPr>
        <w:t>44/170, 44/171</w:t>
      </w:r>
      <w:r w:rsidRPr="0064637E">
        <w:rPr>
          <w:sz w:val="24"/>
          <w:szCs w:val="24"/>
        </w:rPr>
        <w:t>; 44/172),</w:t>
      </w:r>
      <w:r w:rsidRPr="0064637E">
        <w:rPr>
          <w:color w:val="FF0000"/>
          <w:sz w:val="24"/>
          <w:szCs w:val="24"/>
        </w:rPr>
        <w:t xml:space="preserve"> </w:t>
      </w:r>
      <w:r w:rsidRPr="0064637E">
        <w:rPr>
          <w:sz w:val="24"/>
          <w:szCs w:val="24"/>
        </w:rPr>
        <w:t>44/77 (</w:t>
      </w:r>
      <w:r w:rsidRPr="0064637E">
        <w:rPr>
          <w:b/>
          <w:bCs/>
          <w:sz w:val="24"/>
          <w:szCs w:val="24"/>
        </w:rPr>
        <w:t>44/161, 44/163</w:t>
      </w:r>
      <w:r w:rsidRPr="0064637E">
        <w:rPr>
          <w:sz w:val="24"/>
          <w:szCs w:val="24"/>
        </w:rPr>
        <w:t>; 44/162), 44/57 (</w:t>
      </w:r>
      <w:r w:rsidRPr="0064637E">
        <w:rPr>
          <w:b/>
          <w:bCs/>
          <w:sz w:val="24"/>
          <w:szCs w:val="24"/>
        </w:rPr>
        <w:t>44/159</w:t>
      </w:r>
      <w:r w:rsidRPr="0064637E">
        <w:rPr>
          <w:sz w:val="24"/>
          <w:szCs w:val="24"/>
        </w:rPr>
        <w:t>; 44/160), 44/79 (</w:t>
      </w:r>
      <w:r w:rsidRPr="0064637E">
        <w:rPr>
          <w:b/>
          <w:bCs/>
          <w:sz w:val="24"/>
          <w:szCs w:val="24"/>
        </w:rPr>
        <w:t>44/166</w:t>
      </w:r>
      <w:r w:rsidRPr="0064637E">
        <w:rPr>
          <w:sz w:val="24"/>
          <w:szCs w:val="24"/>
        </w:rPr>
        <w:t>; 44/167),  44/98, 44/149 (</w:t>
      </w:r>
      <w:r w:rsidRPr="0064637E">
        <w:rPr>
          <w:b/>
          <w:bCs/>
          <w:sz w:val="24"/>
          <w:szCs w:val="24"/>
        </w:rPr>
        <w:t>44/157</w:t>
      </w:r>
      <w:r w:rsidRPr="0064637E">
        <w:rPr>
          <w:sz w:val="24"/>
          <w:szCs w:val="24"/>
        </w:rPr>
        <w:t>; 44/158), 44/148 (</w:t>
      </w:r>
      <w:r w:rsidRPr="0064637E">
        <w:rPr>
          <w:b/>
          <w:bCs/>
          <w:sz w:val="24"/>
          <w:szCs w:val="24"/>
        </w:rPr>
        <w:t>44/155</w:t>
      </w:r>
      <w:r w:rsidRPr="0064637E">
        <w:rPr>
          <w:sz w:val="24"/>
          <w:szCs w:val="24"/>
        </w:rPr>
        <w:t>; 44/156), 44/99 (</w:t>
      </w:r>
      <w:r w:rsidRPr="0064637E">
        <w:rPr>
          <w:b/>
          <w:bCs/>
          <w:sz w:val="24"/>
          <w:szCs w:val="24"/>
        </w:rPr>
        <w:t>44/173</w:t>
      </w:r>
      <w:r w:rsidRPr="0064637E">
        <w:rPr>
          <w:sz w:val="24"/>
          <w:szCs w:val="24"/>
        </w:rPr>
        <w:t>; 44/174) 44/78 (</w:t>
      </w:r>
      <w:r w:rsidRPr="0064637E">
        <w:rPr>
          <w:b/>
          <w:bCs/>
          <w:sz w:val="24"/>
          <w:szCs w:val="24"/>
        </w:rPr>
        <w:t>44/164</w:t>
      </w:r>
      <w:r w:rsidRPr="0064637E">
        <w:rPr>
          <w:sz w:val="24"/>
          <w:szCs w:val="24"/>
        </w:rPr>
        <w:t>; 44/165).</w:t>
      </w:r>
    </w:p>
    <w:p w14:paraId="5C8D3D6F" w14:textId="77777777" w:rsidR="0064637E" w:rsidRPr="0064637E" w:rsidRDefault="0064637E" w:rsidP="0064637E">
      <w:pPr>
        <w:spacing w:before="51" w:after="57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637E">
        <w:rPr>
          <w:rFonts w:ascii="Times New Roman" w:hAnsi="Times New Roman" w:cs="Times New Roman"/>
          <w:b/>
          <w:sz w:val="24"/>
          <w:szCs w:val="24"/>
        </w:rPr>
        <w:t xml:space="preserve">- położone poza liniami rozgraniczającymi projektowanej drogi – </w:t>
      </w:r>
      <w:r w:rsidRPr="0064637E">
        <w:rPr>
          <w:rFonts w:ascii="Times New Roman" w:hAnsi="Times New Roman" w:cs="Times New Roman"/>
          <w:bCs/>
          <w:sz w:val="24"/>
          <w:szCs w:val="24"/>
        </w:rPr>
        <w:t>nieruchomości ograniczone w korzystaniu (</w:t>
      </w:r>
      <w:r w:rsidRPr="0064637E">
        <w:rPr>
          <w:rFonts w:ascii="Times New Roman" w:hAnsi="Times New Roman" w:cs="Times New Roman"/>
          <w:sz w:val="24"/>
          <w:szCs w:val="24"/>
        </w:rPr>
        <w:t>w nawiasie podano numery działek po podziale</w:t>
      </w:r>
      <w:r w:rsidRPr="0064637E">
        <w:rPr>
          <w:rFonts w:ascii="Times New Roman" w:hAnsi="Times New Roman" w:cs="Times New Roman"/>
          <w:bCs/>
          <w:sz w:val="24"/>
          <w:szCs w:val="24"/>
        </w:rPr>
        <w:t>):</w:t>
      </w:r>
    </w:p>
    <w:p w14:paraId="317AC310" w14:textId="77777777" w:rsidR="0064637E" w:rsidRPr="0064637E" w:rsidRDefault="0064637E" w:rsidP="0064637E">
      <w:pPr>
        <w:pStyle w:val="Akapitzlist"/>
        <w:numPr>
          <w:ilvl w:val="0"/>
          <w:numId w:val="1"/>
        </w:numPr>
        <w:spacing w:before="51" w:after="57" w:line="276" w:lineRule="auto"/>
        <w:rPr>
          <w:color w:val="FF0000"/>
          <w:sz w:val="24"/>
          <w:szCs w:val="24"/>
        </w:rPr>
      </w:pPr>
      <w:r w:rsidRPr="0064637E">
        <w:rPr>
          <w:sz w:val="24"/>
          <w:szCs w:val="24"/>
        </w:rPr>
        <w:t xml:space="preserve">jedn. ew. 141803_2 Lesznowola; obręb 0014 </w:t>
      </w:r>
      <w:r w:rsidRPr="0064637E">
        <w:rPr>
          <w:bCs/>
          <w:sz w:val="24"/>
          <w:szCs w:val="24"/>
        </w:rPr>
        <w:t>PGR i Radiostacja Łazy</w:t>
      </w:r>
      <w:r w:rsidRPr="0064637E">
        <w:rPr>
          <w:sz w:val="24"/>
          <w:szCs w:val="24"/>
        </w:rPr>
        <w:t xml:space="preserve">; </w:t>
      </w:r>
    </w:p>
    <w:p w14:paraId="4D99FA54" w14:textId="77777777" w:rsidR="0064637E" w:rsidRPr="0064637E" w:rsidRDefault="0064637E" w:rsidP="0064637E">
      <w:pPr>
        <w:pStyle w:val="Akapitzlist"/>
        <w:spacing w:before="51" w:after="57" w:line="276" w:lineRule="auto"/>
        <w:ind w:left="1068"/>
        <w:jc w:val="both"/>
        <w:rPr>
          <w:sz w:val="24"/>
          <w:szCs w:val="24"/>
        </w:rPr>
      </w:pPr>
      <w:r w:rsidRPr="0064637E">
        <w:rPr>
          <w:sz w:val="24"/>
          <w:szCs w:val="24"/>
        </w:rPr>
        <w:t xml:space="preserve">dz. ew. nr: 42/1, 44/84, 44/86 (44/169), 44/87(44/172), 44/77 (44/162), 44/57 (44/160), 44/69, 44/78 (44/165), 45, 44/79 (44/167), 44/99 (44/174), 44/148 (44/156), 44/96, 44/97, 44/100.  </w:t>
      </w:r>
    </w:p>
    <w:p w14:paraId="2725473A" w14:textId="77777777" w:rsidR="0064637E" w:rsidRPr="0064637E" w:rsidRDefault="0064637E" w:rsidP="0064637E">
      <w:pPr>
        <w:pStyle w:val="Akapitzlist"/>
        <w:numPr>
          <w:ilvl w:val="0"/>
          <w:numId w:val="1"/>
        </w:numPr>
        <w:spacing w:before="51" w:after="57" w:line="276" w:lineRule="auto"/>
        <w:rPr>
          <w:sz w:val="24"/>
          <w:szCs w:val="24"/>
        </w:rPr>
      </w:pPr>
      <w:r w:rsidRPr="0064637E">
        <w:rPr>
          <w:sz w:val="24"/>
          <w:szCs w:val="24"/>
        </w:rPr>
        <w:t xml:space="preserve">jedn. ew. 141803_2 Lesznowola; obręb 0013 </w:t>
      </w:r>
      <w:r w:rsidRPr="0064637E">
        <w:rPr>
          <w:bCs/>
          <w:sz w:val="24"/>
          <w:szCs w:val="24"/>
        </w:rPr>
        <w:t>Łazy</w:t>
      </w:r>
      <w:r w:rsidRPr="0064637E">
        <w:rPr>
          <w:sz w:val="24"/>
          <w:szCs w:val="24"/>
        </w:rPr>
        <w:t>;</w:t>
      </w:r>
      <w:r w:rsidRPr="0064637E">
        <w:rPr>
          <w:sz w:val="24"/>
          <w:szCs w:val="24"/>
        </w:rPr>
        <w:tab/>
      </w:r>
      <w:r w:rsidRPr="0064637E">
        <w:rPr>
          <w:sz w:val="24"/>
          <w:szCs w:val="24"/>
        </w:rPr>
        <w:tab/>
      </w:r>
    </w:p>
    <w:p w14:paraId="56493583" w14:textId="4A34595B" w:rsidR="00851587" w:rsidRPr="0064637E" w:rsidRDefault="0064637E" w:rsidP="0064637E">
      <w:pPr>
        <w:spacing w:before="51" w:after="57" w:line="276" w:lineRule="auto"/>
        <w:ind w:left="708" w:firstLine="360"/>
        <w:rPr>
          <w:rFonts w:ascii="Times New Roman" w:hAnsi="Times New Roman" w:cs="Times New Roman"/>
          <w:sz w:val="24"/>
          <w:szCs w:val="24"/>
        </w:rPr>
      </w:pPr>
      <w:r w:rsidRPr="0064637E">
        <w:rPr>
          <w:rFonts w:ascii="Times New Roman" w:hAnsi="Times New Roman" w:cs="Times New Roman"/>
          <w:sz w:val="24"/>
          <w:szCs w:val="24"/>
        </w:rPr>
        <w:t>dz. ew. nr: 238</w:t>
      </w:r>
      <w:bookmarkEnd w:id="0"/>
      <w:r w:rsidRPr="0064637E">
        <w:rPr>
          <w:rFonts w:ascii="Times New Roman" w:hAnsi="Times New Roman" w:cs="Times New Roman"/>
          <w:sz w:val="24"/>
          <w:szCs w:val="24"/>
        </w:rPr>
        <w:t>.</w:t>
      </w:r>
    </w:p>
    <w:p w14:paraId="5196BD8D" w14:textId="77777777" w:rsidR="00851587" w:rsidRPr="0061169C" w:rsidRDefault="00851587" w:rsidP="008515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169C">
        <w:rPr>
          <w:rFonts w:ascii="Times New Roman" w:hAnsi="Times New Roman" w:cs="Times New Roman"/>
          <w:sz w:val="24"/>
          <w:szCs w:val="24"/>
        </w:rPr>
        <w:t xml:space="preserve">Akta sprawy do wglądu znajdują się w Starostwie Powiatowym w Piasecznie,                              ul. Chyliczkowska 14, 05-500 Piaseczno, od poniedziałku do piątku w godzinach                           8:00 – 16:00, gdzie można zgłaszać ewentualne uwagi i wnioski do czasu wydania orzeczenia w sprawie. </w:t>
      </w:r>
      <w:r w:rsidRPr="0061169C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>Sprawę prowadzi:</w:t>
      </w:r>
      <w:r w:rsidRPr="0061169C">
        <w:rPr>
          <w:rFonts w:ascii="Times New Roman" w:hAnsi="Times New Roman" w:cs="Times New Roman"/>
          <w:sz w:val="24"/>
          <w:szCs w:val="24"/>
        </w:rPr>
        <w:t xml:space="preserve"> </w:t>
      </w:r>
      <w:r w:rsidRPr="0061169C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 xml:space="preserve">Sylwia Roszczyk, tel. 22-756-62-54 wew. 225. </w:t>
      </w:r>
      <w:r w:rsidRPr="0061169C">
        <w:rPr>
          <w:rFonts w:ascii="Times New Roman" w:hAnsi="Times New Roman" w:cs="Times New Roman"/>
          <w:sz w:val="24"/>
          <w:szCs w:val="24"/>
        </w:rPr>
        <w:tab/>
      </w:r>
      <w:r w:rsidRPr="0061169C">
        <w:rPr>
          <w:rFonts w:ascii="Times New Roman" w:hAnsi="Times New Roman" w:cs="Times New Roman"/>
          <w:sz w:val="24"/>
          <w:szCs w:val="24"/>
        </w:rPr>
        <w:tab/>
      </w:r>
    </w:p>
    <w:p w14:paraId="1EF2B7B2" w14:textId="77777777" w:rsidR="00851587" w:rsidRPr="0061169C" w:rsidRDefault="00851587" w:rsidP="008515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169C">
        <w:rPr>
          <w:rFonts w:ascii="Times New Roman" w:hAnsi="Times New Roman" w:cs="Times New Roman"/>
          <w:sz w:val="24"/>
          <w:szCs w:val="24"/>
        </w:rPr>
        <w:t>Zgodnie z art. 49 ustawy – Kodeks postępowania administracyjnego doręczenie uważa się za dokonane po upływie czternastu dni od dnia publicznego ogłoszenia.</w:t>
      </w:r>
    </w:p>
    <w:p w14:paraId="607DE999" w14:textId="77777777" w:rsidR="00851587" w:rsidRPr="0061169C" w:rsidRDefault="00851587" w:rsidP="00851587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169C">
        <w:rPr>
          <w:rFonts w:ascii="Times New Roman" w:hAnsi="Times New Roman" w:cs="Times New Roman"/>
          <w:sz w:val="24"/>
          <w:szCs w:val="24"/>
        </w:rPr>
        <w:t xml:space="preserve">Jednocześnie zgodnie z art. 49a k.p.a. informuje się, że o innych czynnościach, </w:t>
      </w:r>
      <w:r w:rsidRPr="0061169C">
        <w:rPr>
          <w:rFonts w:ascii="Times New Roman" w:hAnsi="Times New Roman" w:cs="Times New Roman"/>
          <w:sz w:val="24"/>
          <w:szCs w:val="24"/>
        </w:rPr>
        <w:br/>
        <w:t>z wyjątkiem zawiadomienia o wydaniu decyzji, organ będzie informował poprzez obwieszczenie w Biuletynie Informacji Publicznej.</w:t>
      </w:r>
    </w:p>
    <w:bookmarkEnd w:id="1"/>
    <w:p w14:paraId="7EA41EB6" w14:textId="77777777" w:rsidR="000E57FA" w:rsidRDefault="000E57FA" w:rsidP="000E57FA">
      <w:pPr>
        <w:spacing w:after="0"/>
        <w:ind w:left="1416" w:firstLine="708"/>
        <w:jc w:val="center"/>
        <w:rPr>
          <w:caps/>
        </w:rPr>
      </w:pPr>
      <w:r>
        <w:rPr>
          <w:caps/>
        </w:rPr>
        <w:t>opatrzone kwalifikowanym podpisem elektronicznym</w:t>
      </w:r>
    </w:p>
    <w:p w14:paraId="793B15B0" w14:textId="77777777" w:rsidR="000E57FA" w:rsidRDefault="000E57FA" w:rsidP="000E57FA">
      <w:pPr>
        <w:spacing w:after="0"/>
        <w:jc w:val="center"/>
        <w:rPr>
          <w:caps/>
        </w:rPr>
      </w:pPr>
    </w:p>
    <w:p w14:paraId="6ABBFE97" w14:textId="77777777" w:rsidR="000E57FA" w:rsidRDefault="000E57FA" w:rsidP="000E57FA">
      <w:pPr>
        <w:spacing w:after="0"/>
        <w:ind w:left="1416" w:firstLine="708"/>
        <w:jc w:val="center"/>
      </w:pPr>
      <w:r>
        <w:t>Z up. Starosty Piaseczyńskiego</w:t>
      </w:r>
    </w:p>
    <w:p w14:paraId="4922D839" w14:textId="77777777" w:rsidR="000E57FA" w:rsidRPr="00DA6562" w:rsidRDefault="000E57FA" w:rsidP="000E57FA">
      <w:pPr>
        <w:spacing w:after="0"/>
        <w:ind w:left="1416" w:firstLine="70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mgr inż. </w:t>
      </w:r>
      <w:r w:rsidRPr="00DA6562">
        <w:rPr>
          <w:i/>
          <w:sz w:val="24"/>
          <w:szCs w:val="24"/>
        </w:rPr>
        <w:t>Sylwia Moszczyńska-Staś</w:t>
      </w:r>
    </w:p>
    <w:p w14:paraId="58CDD5BA" w14:textId="77777777" w:rsidR="000E57FA" w:rsidRDefault="000E57FA" w:rsidP="000E57FA">
      <w:pPr>
        <w:spacing w:after="0"/>
        <w:ind w:left="1416" w:firstLine="708"/>
        <w:jc w:val="center"/>
      </w:pPr>
      <w:r>
        <w:t>Naczelnik Wydziału</w:t>
      </w:r>
    </w:p>
    <w:p w14:paraId="2CCBA25F" w14:textId="48FF0E88" w:rsidR="00851587" w:rsidRPr="000E57FA" w:rsidRDefault="000E57FA" w:rsidP="000E57FA">
      <w:pPr>
        <w:spacing w:after="0"/>
        <w:ind w:left="1416" w:firstLine="708"/>
        <w:jc w:val="center"/>
      </w:pPr>
      <w:r>
        <w:t>Architektoniczno-Budowlanego</w:t>
      </w:r>
    </w:p>
    <w:p w14:paraId="06B856AF" w14:textId="473A90A3" w:rsidR="00820C5B" w:rsidRDefault="00820C5B" w:rsidP="00820C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</w:pPr>
      <w:r w:rsidRPr="00753053"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  <w:t>Nr rej. ARB.6740.1.</w:t>
      </w:r>
      <w:r w:rsidR="00851587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lang w:eastAsia="zh-CN"/>
        </w:rPr>
        <w:t>31</w:t>
      </w:r>
      <w:r w:rsidRPr="00753053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lang w:eastAsia="zh-CN"/>
        </w:rPr>
        <w:t>.202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lang w:eastAsia="zh-CN"/>
        </w:rPr>
        <w:t>2</w:t>
      </w:r>
      <w:r w:rsidRPr="00753053"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  <w:t xml:space="preserve">.SR </w:t>
      </w:r>
    </w:p>
    <w:p w14:paraId="37FEFD75" w14:textId="79BA9A24" w:rsidR="00820C5B" w:rsidRPr="00A95412" w:rsidRDefault="00820C5B" w:rsidP="00820C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</w:pPr>
      <w:r w:rsidRPr="00753053"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  <w:t xml:space="preserve"> </w:t>
      </w:r>
    </w:p>
    <w:p w14:paraId="4C4E322B" w14:textId="74784C77" w:rsidR="00820C5B" w:rsidRPr="00753053" w:rsidRDefault="00820C5B" w:rsidP="00820C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  <w:r w:rsidRPr="00753053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Publiczne obwieszczenie  nastąpiło w dniu </w:t>
      </w:r>
      <w:r w:rsidRPr="00753053">
        <w:rPr>
          <w:rFonts w:ascii="Times New Roman" w:eastAsia="Times New Roman" w:hAnsi="Times New Roman" w:cs="Times New Roman"/>
          <w:b/>
          <w:color w:val="000000"/>
          <w:spacing w:val="4"/>
          <w:kern w:val="2"/>
          <w:sz w:val="20"/>
          <w:szCs w:val="20"/>
          <w:lang w:eastAsia="zh-CN"/>
        </w:rPr>
        <w:t>……</w:t>
      </w:r>
      <w:r w:rsidRPr="00753053">
        <w:rPr>
          <w:rFonts w:ascii="Times New Roman" w:eastAsia="Times New Roman" w:hAnsi="Times New Roman" w:cs="Times New Roman"/>
          <w:b/>
          <w:color w:val="FF0000"/>
          <w:spacing w:val="4"/>
          <w:kern w:val="2"/>
          <w:sz w:val="20"/>
          <w:szCs w:val="20"/>
          <w:lang w:eastAsia="zh-CN"/>
        </w:rPr>
        <w:t xml:space="preserve"> </w:t>
      </w:r>
      <w:r w:rsidR="0064637E">
        <w:rPr>
          <w:rFonts w:ascii="Times New Roman" w:eastAsia="Times New Roman" w:hAnsi="Times New Roman" w:cs="Times New Roman"/>
          <w:b/>
          <w:color w:val="000000" w:themeColor="text1"/>
          <w:spacing w:val="4"/>
          <w:kern w:val="2"/>
          <w:sz w:val="20"/>
          <w:szCs w:val="20"/>
          <w:lang w:eastAsia="zh-CN"/>
        </w:rPr>
        <w:t>listopad</w:t>
      </w:r>
      <w:r w:rsidRPr="00753053">
        <w:rPr>
          <w:rFonts w:ascii="Times New Roman" w:eastAsia="Times New Roman" w:hAnsi="Times New Roman" w:cs="Times New Roman"/>
          <w:b/>
          <w:color w:val="000000" w:themeColor="text1"/>
          <w:spacing w:val="4"/>
          <w:kern w:val="2"/>
          <w:sz w:val="20"/>
          <w:szCs w:val="20"/>
          <w:lang w:eastAsia="zh-CN"/>
        </w:rPr>
        <w:t xml:space="preserve">a </w:t>
      </w:r>
      <w:r w:rsidRPr="00753053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>2</w:t>
      </w:r>
      <w:r w:rsidRPr="00753053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 xml:space="preserve"> r.</w:t>
      </w:r>
    </w:p>
    <w:p w14:paraId="21D5CAE4" w14:textId="292AE584" w:rsidR="00512D80" w:rsidRPr="00820C5B" w:rsidRDefault="00820C5B" w:rsidP="00820C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</w:pPr>
      <w:r w:rsidRPr="00753053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(datę obwieszczenia wpisuje osoba dokonująca obwieszczenia</w:t>
      </w:r>
      <w:r w:rsidRPr="00753053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 </w:t>
      </w:r>
      <w:r w:rsidRPr="00753053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na podstawie art. 49 § 2 k.p.a.)</w:t>
      </w:r>
    </w:p>
    <w:sectPr w:rsidR="00512D80" w:rsidRPr="00820C5B" w:rsidSect="00820C5B">
      <w:pgSz w:w="11906" w:h="16838"/>
      <w:pgMar w:top="0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2B78D" w14:textId="77777777" w:rsidR="00A33528" w:rsidRDefault="00A33528" w:rsidP="00A33528">
      <w:pPr>
        <w:spacing w:after="0" w:line="240" w:lineRule="auto"/>
      </w:pPr>
      <w:r>
        <w:separator/>
      </w:r>
    </w:p>
  </w:endnote>
  <w:endnote w:type="continuationSeparator" w:id="0">
    <w:p w14:paraId="3462435D" w14:textId="77777777" w:rsidR="00A33528" w:rsidRDefault="00A33528" w:rsidP="00A33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B6ABA" w14:textId="77777777" w:rsidR="00A33528" w:rsidRDefault="00A33528" w:rsidP="00A33528">
      <w:pPr>
        <w:spacing w:after="0" w:line="240" w:lineRule="auto"/>
      </w:pPr>
      <w:r>
        <w:separator/>
      </w:r>
    </w:p>
  </w:footnote>
  <w:footnote w:type="continuationSeparator" w:id="0">
    <w:p w14:paraId="46913C9D" w14:textId="77777777" w:rsidR="00A33528" w:rsidRDefault="00A33528" w:rsidP="00A33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C3AC6"/>
    <w:multiLevelType w:val="hybridMultilevel"/>
    <w:tmpl w:val="908A8238"/>
    <w:lvl w:ilvl="0" w:tplc="076CF68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072048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24AF"/>
    <w:rsid w:val="000746A6"/>
    <w:rsid w:val="000E57FA"/>
    <w:rsid w:val="001D23BC"/>
    <w:rsid w:val="001E329A"/>
    <w:rsid w:val="003C022A"/>
    <w:rsid w:val="0041313C"/>
    <w:rsid w:val="004E213B"/>
    <w:rsid w:val="00512D80"/>
    <w:rsid w:val="00607106"/>
    <w:rsid w:val="0064637E"/>
    <w:rsid w:val="006F4D3C"/>
    <w:rsid w:val="00753053"/>
    <w:rsid w:val="007A3973"/>
    <w:rsid w:val="00820C5B"/>
    <w:rsid w:val="00851587"/>
    <w:rsid w:val="00A33528"/>
    <w:rsid w:val="00AE3CBA"/>
    <w:rsid w:val="00B92F94"/>
    <w:rsid w:val="00F7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E202"/>
  <w15:docId w15:val="{B7053A0D-1969-4F76-AC3F-138477417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3528"/>
  </w:style>
  <w:style w:type="paragraph" w:styleId="Stopka">
    <w:name w:val="footer"/>
    <w:basedOn w:val="Normalny"/>
    <w:link w:val="Stopka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3528"/>
  </w:style>
  <w:style w:type="paragraph" w:customStyle="1" w:styleId="Standard">
    <w:name w:val="Standard"/>
    <w:rsid w:val="00820C5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Sylwia Roszczyk</cp:lastModifiedBy>
  <cp:revision>15</cp:revision>
  <dcterms:created xsi:type="dcterms:W3CDTF">2021-05-24T08:59:00Z</dcterms:created>
  <dcterms:modified xsi:type="dcterms:W3CDTF">2022-11-03T06:03:00Z</dcterms:modified>
</cp:coreProperties>
</file>