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6B5" w:rsidRPr="004646B5" w:rsidRDefault="004646B5" w:rsidP="004646B5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4646B5">
        <w:rPr>
          <w:b/>
          <w:bCs/>
          <w:sz w:val="32"/>
          <w:szCs w:val="32"/>
        </w:rPr>
        <w:t>OBWIESZCZENIE STAROSTY PIASECZYŃSKIEGO</w:t>
      </w:r>
    </w:p>
    <w:p w:rsidR="004646B5" w:rsidRPr="004646B5" w:rsidRDefault="004646B5" w:rsidP="004646B5">
      <w:pPr>
        <w:tabs>
          <w:tab w:val="left" w:pos="4095"/>
        </w:tabs>
        <w:rPr>
          <w:b/>
          <w:bCs/>
        </w:rPr>
      </w:pPr>
    </w:p>
    <w:p w:rsidR="004646B5" w:rsidRPr="004646B5" w:rsidRDefault="004646B5" w:rsidP="004646B5">
      <w:pPr>
        <w:ind w:firstLine="709"/>
        <w:jc w:val="both"/>
        <w:rPr>
          <w:rFonts w:eastAsia="Lucida Sans Unicode"/>
          <w:kern w:val="3"/>
          <w:lang w:bidi="hi-IN"/>
        </w:rPr>
      </w:pPr>
      <w:r w:rsidRPr="004646B5">
        <w:rPr>
          <w:b/>
        </w:rPr>
        <w:t>Zgodnie z art. 49a</w:t>
      </w:r>
      <w:r w:rsidRPr="004646B5">
        <w:t xml:space="preserve"> ustawy z dnia 14 czerwca 1960 r. Kodeks postępowania administracyjnego (tj. </w:t>
      </w:r>
      <w:r w:rsidRPr="004646B5">
        <w:rPr>
          <w:color w:val="33332F"/>
          <w:lang w:eastAsia="pl-PL"/>
        </w:rPr>
        <w:t xml:space="preserve">Dz. </w:t>
      </w:r>
      <w:r w:rsidRPr="004646B5">
        <w:rPr>
          <w:color w:val="000000"/>
          <w:lang w:eastAsia="pl-PL"/>
        </w:rPr>
        <w:t>U. z 202</w:t>
      </w:r>
      <w:r>
        <w:rPr>
          <w:color w:val="000000"/>
          <w:lang w:eastAsia="pl-PL"/>
        </w:rPr>
        <w:t>2</w:t>
      </w:r>
      <w:r w:rsidRPr="004646B5">
        <w:rPr>
          <w:color w:val="000000"/>
          <w:lang w:eastAsia="pl-PL"/>
        </w:rPr>
        <w:t xml:space="preserve"> r., poz. </w:t>
      </w:r>
      <w:r>
        <w:rPr>
          <w:color w:val="000000"/>
          <w:lang w:eastAsia="pl-PL"/>
        </w:rPr>
        <w:t>2000</w:t>
      </w:r>
      <w:r w:rsidRPr="004646B5">
        <w:rPr>
          <w:color w:val="000000"/>
          <w:lang w:eastAsia="pl-PL"/>
        </w:rPr>
        <w:t xml:space="preserve"> ze zm.), czytaj dalej k.p.a.,</w:t>
      </w:r>
      <w:r w:rsidRPr="004646B5">
        <w:t xml:space="preserve"> zawiadamia </w:t>
      </w:r>
      <w:r w:rsidRPr="004646B5">
        <w:br/>
        <w:t xml:space="preserve">się o wydaniu w dniu </w:t>
      </w:r>
      <w:r>
        <w:t xml:space="preserve">16 listopada 2022 </w:t>
      </w:r>
      <w:r w:rsidRPr="004646B5">
        <w:t xml:space="preserve">r. decyzji Starosty Piaseczyńskiego nr </w:t>
      </w:r>
      <w:r>
        <w:t>1799/2022</w:t>
      </w:r>
      <w:r w:rsidRPr="004646B5">
        <w:t xml:space="preserve"> </w:t>
      </w:r>
      <w:r w:rsidRPr="004646B5">
        <w:br/>
        <w:t xml:space="preserve">zatwierdzającej projekt budowlany i udzielającej pozwolenia na budowę w sprawie wniosku o </w:t>
      </w:r>
      <w:bookmarkStart w:id="0" w:name="_GoBack"/>
      <w:r w:rsidRPr="004646B5">
        <w:t xml:space="preserve">pozwolenie na budowę stacji bazowej telefonii komórkowej BT 10939 Mysiadło Graniczna, na działce nr ew. 24/47 z obrębu ew. 0021 Nowa Iwiczna </w:t>
      </w:r>
      <w:bookmarkEnd w:id="0"/>
      <w:r w:rsidRPr="004646B5">
        <w:t xml:space="preserve">w jednostce ew. 141803_2 Lesznowola. </w:t>
      </w:r>
    </w:p>
    <w:p w:rsidR="004646B5" w:rsidRDefault="004646B5" w:rsidP="004646B5">
      <w:pPr>
        <w:tabs>
          <w:tab w:val="left" w:pos="1134"/>
        </w:tabs>
        <w:ind w:firstLine="708"/>
        <w:jc w:val="both"/>
      </w:pPr>
      <w:r w:rsidRPr="004646B5">
        <w:t xml:space="preserve">Z treścią decyzji Starosty Piaseczyńskiego nr </w:t>
      </w:r>
      <w:r>
        <w:t>1799/2022</w:t>
      </w:r>
      <w:r w:rsidRPr="004646B5">
        <w:t xml:space="preserve"> z dnia </w:t>
      </w:r>
      <w:r>
        <w:t>16 listopada 2022</w:t>
      </w:r>
      <w:r w:rsidRPr="004646B5">
        <w:t xml:space="preserve"> r. </w:t>
      </w:r>
      <w:r>
        <w:t xml:space="preserve">można zapoznać się w Kancelarii Architektoniczno-Budowlanej na parterze Starostwa Powiatowego w Piasecznie, ul. </w:t>
      </w:r>
      <w:proofErr w:type="spellStart"/>
      <w:r>
        <w:t>Chyliczkowska</w:t>
      </w:r>
      <w:proofErr w:type="spellEnd"/>
      <w:r>
        <w:t xml:space="preserve"> 14, 05-500 Piaseczno.</w:t>
      </w:r>
    </w:p>
    <w:p w:rsidR="004646B5" w:rsidRPr="004646B5" w:rsidRDefault="004646B5" w:rsidP="004646B5">
      <w:pPr>
        <w:ind w:firstLine="709"/>
        <w:jc w:val="both"/>
      </w:pPr>
      <w:r w:rsidRPr="004646B5">
        <w:t xml:space="preserve">Zgodnie z art. 49 k.p.a. doręczenie uważa się za dokonane po upływie czternastu dni od dnia publicznego ogłoszenia.  </w:t>
      </w:r>
    </w:p>
    <w:p w:rsidR="004646B5" w:rsidRPr="004646B5" w:rsidRDefault="004646B5" w:rsidP="004646B5">
      <w:pPr>
        <w:autoSpaceDN w:val="0"/>
        <w:ind w:firstLine="709"/>
        <w:jc w:val="both"/>
        <w:textAlignment w:val="baseline"/>
        <w:rPr>
          <w:b/>
          <w:kern w:val="3"/>
        </w:rPr>
      </w:pPr>
      <w:r w:rsidRPr="004646B5">
        <w:rPr>
          <w:b/>
          <w:kern w:val="3"/>
        </w:rPr>
        <w:t xml:space="preserve">Od decyzji przysługuje odwołanie do Wojewody Mazowieckiego,                                                 za pośrednictwem organu, który wydał niniejszą decyzję (Starosta Piaseczyński,                            ul. </w:t>
      </w:r>
      <w:proofErr w:type="spellStart"/>
      <w:r w:rsidRPr="004646B5">
        <w:rPr>
          <w:b/>
          <w:kern w:val="3"/>
        </w:rPr>
        <w:t>Chyliczkowska</w:t>
      </w:r>
      <w:proofErr w:type="spellEnd"/>
      <w:r w:rsidRPr="004646B5">
        <w:rPr>
          <w:b/>
          <w:kern w:val="3"/>
        </w:rPr>
        <w:t xml:space="preserve"> 14, 05-500 Piaseczno), w terminie 14 dni od dnia jej doręczenia.</w:t>
      </w:r>
    </w:p>
    <w:p w:rsidR="004646B5" w:rsidRPr="004646B5" w:rsidRDefault="004646B5" w:rsidP="004646B5">
      <w:pPr>
        <w:autoSpaceDN w:val="0"/>
        <w:ind w:firstLine="709"/>
        <w:jc w:val="both"/>
        <w:textAlignment w:val="baseline"/>
        <w:rPr>
          <w:b/>
          <w:kern w:val="3"/>
        </w:rPr>
      </w:pPr>
      <w:r w:rsidRPr="004646B5">
        <w:rPr>
          <w:b/>
          <w:kern w:val="3"/>
        </w:rPr>
        <w:t>W trakcie biegu terminu do wniesienia odwołania strona może zrzec się prawa                      do wniesienia odwołania wobec organu administracji publicznej, który wydał decyzję.</w:t>
      </w:r>
    </w:p>
    <w:p w:rsidR="004646B5" w:rsidRPr="004646B5" w:rsidRDefault="004646B5" w:rsidP="004646B5">
      <w:pPr>
        <w:autoSpaceDN w:val="0"/>
        <w:ind w:firstLine="709"/>
        <w:jc w:val="both"/>
        <w:textAlignment w:val="baseline"/>
        <w:rPr>
          <w:b/>
          <w:kern w:val="3"/>
        </w:rPr>
      </w:pPr>
      <w:r w:rsidRPr="004646B5">
        <w:rPr>
          <w:b/>
          <w:kern w:val="3"/>
        </w:rPr>
        <w:t>Z dniem doręczenia organowi administracji publicznej oświadczenia o zrzeczeniu się prawa do wniesienia odwołania przez ostatnią ze stron postępowania, decyzja                          staje się ostateczna i prawomocna.</w:t>
      </w:r>
    </w:p>
    <w:p w:rsidR="004646B5" w:rsidRPr="004646B5" w:rsidRDefault="004646B5" w:rsidP="004646B5">
      <w:pPr>
        <w:pStyle w:val="Tekstpodstawowywcity32"/>
        <w:spacing w:after="0"/>
        <w:ind w:left="0"/>
        <w:jc w:val="both"/>
        <w:rPr>
          <w:b/>
          <w:sz w:val="24"/>
          <w:szCs w:val="24"/>
        </w:rPr>
      </w:pPr>
    </w:p>
    <w:p w:rsidR="004646B5" w:rsidRPr="004646B5" w:rsidRDefault="004646B5" w:rsidP="004646B5">
      <w:pPr>
        <w:pStyle w:val="Standard"/>
        <w:widowControl w:val="0"/>
        <w:tabs>
          <w:tab w:val="center" w:pos="4536"/>
          <w:tab w:val="right" w:pos="9072"/>
          <w:tab w:val="right" w:pos="9639"/>
        </w:tabs>
      </w:pPr>
      <w:r w:rsidRPr="004646B5">
        <w:rPr>
          <w:b/>
        </w:rPr>
        <w:t>Nr rej. ARB.6740.966.2020.KSt</w:t>
      </w:r>
    </w:p>
    <w:p w:rsidR="004646B5" w:rsidRPr="004646B5" w:rsidRDefault="004646B5" w:rsidP="004646B5">
      <w:pPr>
        <w:rPr>
          <w:b/>
        </w:rPr>
      </w:pPr>
    </w:p>
    <w:p w:rsidR="004646B5" w:rsidRPr="004646B5" w:rsidRDefault="004646B5" w:rsidP="004646B5">
      <w:pPr>
        <w:tabs>
          <w:tab w:val="left" w:pos="-12645"/>
          <w:tab w:val="left" w:pos="-12437"/>
        </w:tabs>
        <w:autoSpaceDN w:val="0"/>
        <w:textAlignment w:val="baseline"/>
        <w:rPr>
          <w:kern w:val="3"/>
        </w:rPr>
      </w:pPr>
      <w:r w:rsidRPr="004646B5">
        <w:rPr>
          <w:b/>
          <w:bCs/>
          <w:kern w:val="3"/>
        </w:rPr>
        <w:t xml:space="preserve">  Publiczne obwieszczenie nastąpiło w dniu:</w:t>
      </w:r>
      <w:r w:rsidRPr="004646B5">
        <w:rPr>
          <w:kern w:val="3"/>
        </w:rPr>
        <w:t xml:space="preserve"> </w:t>
      </w:r>
      <w:r w:rsidR="00474687">
        <w:rPr>
          <w:kern w:val="3"/>
        </w:rPr>
        <w:t>18.11.2022 r.</w:t>
      </w:r>
    </w:p>
    <w:p w:rsidR="004646B5" w:rsidRPr="004646B5" w:rsidRDefault="004646B5" w:rsidP="004646B5">
      <w:pPr>
        <w:tabs>
          <w:tab w:val="left" w:pos="-12645"/>
          <w:tab w:val="left" w:pos="-12437"/>
        </w:tabs>
        <w:autoSpaceDN w:val="0"/>
        <w:textAlignment w:val="baseline"/>
        <w:rPr>
          <w:kern w:val="3"/>
          <w:sz w:val="20"/>
          <w:szCs w:val="20"/>
        </w:rPr>
      </w:pPr>
      <w:r w:rsidRPr="004646B5">
        <w:rPr>
          <w:kern w:val="3"/>
        </w:rPr>
        <w:tab/>
      </w:r>
      <w:r w:rsidRPr="004646B5">
        <w:rPr>
          <w:kern w:val="3"/>
        </w:rPr>
        <w:tab/>
      </w:r>
      <w:r w:rsidRPr="004646B5">
        <w:rPr>
          <w:kern w:val="3"/>
        </w:rPr>
        <w:tab/>
      </w:r>
      <w:r w:rsidRPr="004646B5">
        <w:rPr>
          <w:kern w:val="3"/>
        </w:rPr>
        <w:tab/>
      </w:r>
      <w:r w:rsidRPr="004646B5">
        <w:rPr>
          <w:kern w:val="3"/>
        </w:rPr>
        <w:tab/>
      </w:r>
      <w:r w:rsidRPr="004646B5">
        <w:rPr>
          <w:kern w:val="3"/>
        </w:rPr>
        <w:tab/>
      </w:r>
      <w:r w:rsidRPr="004646B5">
        <w:rPr>
          <w:kern w:val="3"/>
          <w:sz w:val="20"/>
          <w:szCs w:val="20"/>
        </w:rPr>
        <w:t xml:space="preserve">  (datę obwieszczenia wpisuje osoba dokonująca</w:t>
      </w:r>
    </w:p>
    <w:p w:rsidR="004646B5" w:rsidRPr="004646B5" w:rsidRDefault="004646B5" w:rsidP="004646B5">
      <w:pPr>
        <w:tabs>
          <w:tab w:val="left" w:pos="-12645"/>
          <w:tab w:val="left" w:pos="-12437"/>
        </w:tabs>
        <w:autoSpaceDN w:val="0"/>
        <w:textAlignment w:val="baseline"/>
        <w:rPr>
          <w:kern w:val="3"/>
          <w:sz w:val="20"/>
          <w:szCs w:val="20"/>
        </w:rPr>
      </w:pPr>
      <w:r w:rsidRPr="004646B5"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3F4B0D" w:rsidRDefault="003F4B0D">
      <w:pPr>
        <w:rPr>
          <w:kern w:val="3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815364" w:rsidTr="00815364">
        <w:tc>
          <w:tcPr>
            <w:tcW w:w="4606" w:type="dxa"/>
          </w:tcPr>
          <w:p w:rsidR="00815364" w:rsidRDefault="00815364"/>
        </w:tc>
        <w:tc>
          <w:tcPr>
            <w:tcW w:w="4606" w:type="dxa"/>
          </w:tcPr>
          <w:p w:rsidR="00815364" w:rsidRDefault="00815364" w:rsidP="00815364">
            <w:pPr>
              <w:spacing w:line="0" w:lineRule="atLeast"/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815364" w:rsidRDefault="00815364" w:rsidP="00815364">
            <w:pPr>
              <w:spacing w:line="0" w:lineRule="atLeast"/>
              <w:jc w:val="center"/>
            </w:pPr>
            <w:r>
              <w:t>Z up. Starosty Piaseczyńskiego</w:t>
            </w:r>
          </w:p>
          <w:p w:rsidR="00815364" w:rsidRPr="00DA6562" w:rsidRDefault="00815364" w:rsidP="00815364">
            <w:pPr>
              <w:spacing w:line="0" w:lineRule="atLeast"/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815364" w:rsidRDefault="00815364" w:rsidP="00815364">
            <w:pPr>
              <w:spacing w:line="0" w:lineRule="atLeast"/>
              <w:jc w:val="center"/>
            </w:pPr>
            <w:r>
              <w:t>Naczelnik Wydziału</w:t>
            </w:r>
          </w:p>
          <w:p w:rsidR="00815364" w:rsidRDefault="00815364" w:rsidP="00815364">
            <w:pPr>
              <w:spacing w:line="0" w:lineRule="atLeast"/>
              <w:jc w:val="center"/>
            </w:pPr>
            <w:r>
              <w:t>Architektoniczno-Budowlanego</w:t>
            </w:r>
          </w:p>
        </w:tc>
      </w:tr>
    </w:tbl>
    <w:p w:rsidR="004646B5" w:rsidRDefault="004646B5"/>
    <w:p w:rsidR="00815364" w:rsidRPr="001525F8" w:rsidRDefault="00815364" w:rsidP="00815364">
      <w:pPr>
        <w:spacing w:line="0" w:lineRule="atLeast"/>
        <w:jc w:val="both"/>
      </w:pPr>
      <w:r w:rsidRPr="001525F8">
        <w:t xml:space="preserve">                Wydruk tego dokumentu, stanowi dowód co zostało stwierdzone w piśmie, zgodnie z art. 39</w:t>
      </w:r>
      <w:r w:rsidRPr="001525F8">
        <w:rPr>
          <w:vertAlign w:val="superscript"/>
        </w:rPr>
        <w:t>3</w:t>
      </w:r>
      <w:r w:rsidRPr="001525F8">
        <w:t xml:space="preserve"> k.p.a. Został on wytworzony za pomocą systemu teleinformatycznego i podpisany kwalifikowanym podpisem elektronicznym.</w:t>
      </w:r>
    </w:p>
    <w:p w:rsidR="00815364" w:rsidRPr="004646B5" w:rsidRDefault="00815364"/>
    <w:sectPr w:rsidR="00815364" w:rsidRPr="004646B5" w:rsidSect="00130AC9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6B5"/>
    <w:rsid w:val="00130AC9"/>
    <w:rsid w:val="003F4B0D"/>
    <w:rsid w:val="004646B5"/>
    <w:rsid w:val="00474687"/>
    <w:rsid w:val="0081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6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646B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4646B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81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6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4646B5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4646B5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81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4</cp:revision>
  <dcterms:created xsi:type="dcterms:W3CDTF">2022-11-17T13:12:00Z</dcterms:created>
  <dcterms:modified xsi:type="dcterms:W3CDTF">2022-11-18T09:55:00Z</dcterms:modified>
</cp:coreProperties>
</file>