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BC789C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 xml:space="preserve">ul. </w:t>
      </w:r>
      <w:proofErr w:type="spellStart"/>
      <w:r w:rsidRPr="002F583D">
        <w:rPr>
          <w:rFonts w:ascii="Arial Narrow" w:hAnsi="Arial Narrow"/>
          <w:sz w:val="24"/>
          <w:szCs w:val="24"/>
        </w:rPr>
        <w:t>Chyliczkowska</w:t>
      </w:r>
      <w:proofErr w:type="spellEnd"/>
      <w:r w:rsidRPr="002F583D">
        <w:rPr>
          <w:rFonts w:ascii="Arial Narrow" w:hAnsi="Arial Narrow"/>
          <w:sz w:val="24"/>
          <w:szCs w:val="24"/>
        </w:rPr>
        <w:t xml:space="preserve">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A15652">
      <w:pPr>
        <w:rPr>
          <w:rFonts w:ascii="Arial Narrow" w:hAnsi="Arial Narrow"/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ARB.6740.2100.2020.KS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</w:p>
    <w:p w:rsidR="00844466" w:rsidRDefault="00844466" w:rsidP="00844466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844466" w:rsidRPr="00844466" w:rsidRDefault="00844466" w:rsidP="0084446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844466">
        <w:rPr>
          <w:b/>
          <w:bCs/>
          <w:sz w:val="32"/>
          <w:szCs w:val="32"/>
        </w:rPr>
        <w:t>OBWIESZCZENIE STAROSTY PIASECZYŃSKIEGO</w:t>
      </w:r>
    </w:p>
    <w:p w:rsidR="00844466" w:rsidRPr="00844466" w:rsidRDefault="00844466" w:rsidP="00844466">
      <w:pPr>
        <w:tabs>
          <w:tab w:val="left" w:pos="4095"/>
        </w:tabs>
        <w:rPr>
          <w:b/>
          <w:bCs/>
          <w:sz w:val="28"/>
          <w:szCs w:val="28"/>
        </w:rPr>
      </w:pPr>
    </w:p>
    <w:p w:rsidR="00844466" w:rsidRPr="00844466" w:rsidRDefault="00844466" w:rsidP="00844466">
      <w:pPr>
        <w:tabs>
          <w:tab w:val="left" w:pos="4095"/>
        </w:tabs>
        <w:rPr>
          <w:b/>
          <w:bCs/>
          <w:color w:val="000000"/>
          <w:sz w:val="28"/>
          <w:szCs w:val="28"/>
        </w:rPr>
      </w:pPr>
    </w:p>
    <w:p w:rsidR="00844466" w:rsidRPr="00844466" w:rsidRDefault="00844466" w:rsidP="00844466">
      <w:pPr>
        <w:autoSpaceDN w:val="0"/>
        <w:ind w:firstLine="709"/>
        <w:jc w:val="both"/>
        <w:textAlignment w:val="baseline"/>
        <w:rPr>
          <w:color w:val="000000"/>
          <w:kern w:val="3"/>
          <w:sz w:val="24"/>
          <w:szCs w:val="24"/>
          <w:lang w:eastAsia="pl-PL"/>
        </w:rPr>
      </w:pPr>
      <w:r w:rsidRPr="00844466">
        <w:rPr>
          <w:color w:val="000000"/>
          <w:kern w:val="3"/>
          <w:sz w:val="24"/>
          <w:szCs w:val="24"/>
        </w:rPr>
        <w:t>Zgodnie z art. 49a ustawy z dnia 14 czerwca 1960 r. Kodeks postępowania administracyjnego (</w:t>
      </w:r>
      <w:proofErr w:type="spellStart"/>
      <w:r w:rsidRPr="00844466">
        <w:rPr>
          <w:color w:val="000000"/>
          <w:kern w:val="3"/>
          <w:sz w:val="24"/>
          <w:szCs w:val="24"/>
        </w:rPr>
        <w:t>t.j</w:t>
      </w:r>
      <w:proofErr w:type="spellEnd"/>
      <w:r w:rsidRPr="00844466">
        <w:rPr>
          <w:color w:val="000000"/>
          <w:kern w:val="3"/>
          <w:sz w:val="24"/>
          <w:szCs w:val="24"/>
        </w:rPr>
        <w:t>. Dz. U. z 2021 r., poz. 735),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 w:rsidRPr="00844466">
        <w:rPr>
          <w:color w:val="000000"/>
          <w:kern w:val="3"/>
          <w:sz w:val="24"/>
          <w:szCs w:val="24"/>
        </w:rPr>
        <w:t>t.j</w:t>
      </w:r>
      <w:proofErr w:type="spellEnd"/>
      <w:r w:rsidRPr="00844466">
        <w:rPr>
          <w:color w:val="000000"/>
          <w:kern w:val="3"/>
          <w:sz w:val="24"/>
          <w:szCs w:val="24"/>
        </w:rPr>
        <w:t>. Dz. U. z 2021 poz. 247), informuję, iż  Starosta Piaseczyński na podstawie</w:t>
      </w:r>
      <w:r w:rsidRPr="00844466">
        <w:rPr>
          <w:b/>
          <w:color w:val="000000"/>
          <w:kern w:val="3"/>
          <w:sz w:val="24"/>
          <w:szCs w:val="24"/>
        </w:rPr>
        <w:t xml:space="preserve"> </w:t>
      </w:r>
      <w:r w:rsidRPr="00844466">
        <w:rPr>
          <w:kern w:val="3"/>
          <w:sz w:val="24"/>
          <w:szCs w:val="24"/>
        </w:rPr>
        <w:t xml:space="preserve">28, art. 33 ust. 1, art. 34 ust. 4 i art. 36, w związku z art. 82   ust. 2 ustawy z dnia 7 lipca 1994 r. Prawo budowlane </w:t>
      </w:r>
      <w:r w:rsidRPr="00844466">
        <w:rPr>
          <w:color w:val="000000"/>
          <w:kern w:val="3"/>
          <w:sz w:val="24"/>
          <w:szCs w:val="24"/>
        </w:rPr>
        <w:t>(</w:t>
      </w:r>
      <w:proofErr w:type="spellStart"/>
      <w:r w:rsidRPr="00844466">
        <w:rPr>
          <w:color w:val="000000"/>
          <w:kern w:val="3"/>
          <w:sz w:val="24"/>
          <w:szCs w:val="24"/>
        </w:rPr>
        <w:t>t.j</w:t>
      </w:r>
      <w:proofErr w:type="spellEnd"/>
      <w:r w:rsidRPr="00844466">
        <w:rPr>
          <w:color w:val="000000"/>
          <w:kern w:val="3"/>
          <w:sz w:val="24"/>
          <w:szCs w:val="24"/>
        </w:rPr>
        <w:t>. Dz. U. z 2020 r., poz. 1333 ze zm.) czytaj dalej ustawy - Prawo budowlane oraz art. 104 k.p.a., decyzją nr 1524/2021 z dnia 14 lipca 2021 r. zatwierdził projekt budowlany i udzielił pozwolenia na budowę:</w:t>
      </w:r>
    </w:p>
    <w:p w:rsidR="00844466" w:rsidRPr="00844466" w:rsidRDefault="00844466" w:rsidP="00844466">
      <w:pPr>
        <w:autoSpaceDN w:val="0"/>
        <w:textAlignment w:val="baseline"/>
        <w:rPr>
          <w:kern w:val="3"/>
          <w:sz w:val="24"/>
          <w:szCs w:val="24"/>
        </w:rPr>
      </w:pPr>
    </w:p>
    <w:p w:rsidR="00844466" w:rsidRPr="00844466" w:rsidRDefault="00844466" w:rsidP="00844466">
      <w:pPr>
        <w:autoSpaceDN w:val="0"/>
        <w:ind w:left="1400" w:hanging="1400"/>
        <w:textAlignment w:val="baseline"/>
        <w:rPr>
          <w:rFonts w:ascii="Calibri" w:hAnsi="Calibri"/>
          <w:kern w:val="3"/>
          <w:sz w:val="22"/>
          <w:szCs w:val="22"/>
          <w:lang w:eastAsia="pl-PL"/>
        </w:rPr>
      </w:pPr>
      <w:r w:rsidRPr="00844466">
        <w:rPr>
          <w:b/>
          <w:kern w:val="3"/>
          <w:sz w:val="24"/>
          <w:szCs w:val="24"/>
        </w:rPr>
        <w:t>dla:</w:t>
      </w:r>
      <w:r w:rsidRPr="00844466">
        <w:rPr>
          <w:kern w:val="3"/>
          <w:sz w:val="24"/>
          <w:szCs w:val="24"/>
        </w:rPr>
        <w:t xml:space="preserve">       </w:t>
      </w:r>
      <w:bookmarkStart w:id="0" w:name="_Hlk531258486"/>
      <w:r w:rsidRPr="00844466">
        <w:rPr>
          <w:kern w:val="3"/>
          <w:sz w:val="24"/>
          <w:szCs w:val="24"/>
        </w:rPr>
        <w:t>DAKA Sp. z o.o. ul. Konwaliowa 13, 62-040 Puszczykowo</w:t>
      </w:r>
    </w:p>
    <w:bookmarkEnd w:id="0"/>
    <w:p w:rsidR="00844466" w:rsidRPr="00844466" w:rsidRDefault="00844466" w:rsidP="00844466">
      <w:pPr>
        <w:autoSpaceDN w:val="0"/>
        <w:ind w:left="1400" w:hanging="1400"/>
        <w:textAlignment w:val="baseline"/>
        <w:rPr>
          <w:kern w:val="3"/>
          <w:sz w:val="16"/>
          <w:szCs w:val="16"/>
        </w:rPr>
      </w:pPr>
    </w:p>
    <w:p w:rsidR="00844466" w:rsidRPr="00844466" w:rsidRDefault="00844466" w:rsidP="00844466">
      <w:pPr>
        <w:autoSpaceDN w:val="0"/>
        <w:ind w:left="1260" w:hanging="1260"/>
        <w:jc w:val="both"/>
        <w:textAlignment w:val="baseline"/>
        <w:rPr>
          <w:rFonts w:ascii="Calibri" w:hAnsi="Calibri"/>
          <w:kern w:val="3"/>
          <w:sz w:val="22"/>
          <w:szCs w:val="22"/>
          <w:lang w:eastAsia="pl-PL"/>
        </w:rPr>
      </w:pPr>
      <w:r w:rsidRPr="00844466">
        <w:rPr>
          <w:b/>
          <w:kern w:val="3"/>
          <w:sz w:val="24"/>
          <w:szCs w:val="24"/>
        </w:rPr>
        <w:t xml:space="preserve">obejmujące: </w:t>
      </w:r>
      <w:r w:rsidRPr="00844466">
        <w:rPr>
          <w:kern w:val="3"/>
          <w:sz w:val="24"/>
          <w:szCs w:val="24"/>
        </w:rPr>
        <w:t>budowę stacji paliw z infrastrukturą</w:t>
      </w:r>
    </w:p>
    <w:p w:rsidR="00844466" w:rsidRPr="00844466" w:rsidRDefault="00844466" w:rsidP="00844466">
      <w:pPr>
        <w:autoSpaceDN w:val="0"/>
        <w:jc w:val="both"/>
        <w:textAlignment w:val="baseline"/>
        <w:rPr>
          <w:b/>
          <w:kern w:val="3"/>
          <w:sz w:val="16"/>
          <w:szCs w:val="16"/>
        </w:rPr>
      </w:pPr>
    </w:p>
    <w:p w:rsidR="00844466" w:rsidRPr="00844466" w:rsidRDefault="00844466" w:rsidP="00844466">
      <w:pPr>
        <w:autoSpaceDN w:val="0"/>
        <w:ind w:left="1260" w:hanging="1260"/>
        <w:jc w:val="both"/>
        <w:textAlignment w:val="baseline"/>
        <w:rPr>
          <w:rFonts w:ascii="Calibri" w:hAnsi="Calibri"/>
          <w:kern w:val="3"/>
          <w:sz w:val="22"/>
          <w:szCs w:val="22"/>
          <w:lang w:eastAsia="pl-PL"/>
        </w:rPr>
      </w:pPr>
      <w:r w:rsidRPr="00844466">
        <w:rPr>
          <w:b/>
          <w:kern w:val="3"/>
          <w:sz w:val="24"/>
          <w:szCs w:val="24"/>
        </w:rPr>
        <w:t xml:space="preserve">adres zamierzenia budowlanego: </w:t>
      </w:r>
      <w:r w:rsidRPr="00844466">
        <w:rPr>
          <w:kern w:val="3"/>
          <w:sz w:val="24"/>
          <w:szCs w:val="24"/>
        </w:rPr>
        <w:t>działka nr ew. 11/19 obręb 11-01 w jednostce ewidencyjnej 141801-4 Góra Kalwaria - miasto</w:t>
      </w:r>
    </w:p>
    <w:p w:rsidR="00844466" w:rsidRPr="00844466" w:rsidRDefault="00844466" w:rsidP="00844466">
      <w:pPr>
        <w:jc w:val="both"/>
        <w:rPr>
          <w:color w:val="000000"/>
          <w:sz w:val="12"/>
          <w:szCs w:val="12"/>
        </w:rPr>
      </w:pPr>
    </w:p>
    <w:p w:rsidR="00844466" w:rsidRPr="00844466" w:rsidRDefault="00844466" w:rsidP="00844466">
      <w:pPr>
        <w:overflowPunct w:val="0"/>
        <w:autoSpaceDE w:val="0"/>
        <w:jc w:val="both"/>
        <w:textAlignment w:val="baseline"/>
        <w:rPr>
          <w:color w:val="000000"/>
          <w:sz w:val="12"/>
          <w:szCs w:val="12"/>
        </w:rPr>
      </w:pPr>
      <w:r w:rsidRPr="00844466">
        <w:rPr>
          <w:color w:val="000000"/>
          <w:sz w:val="24"/>
          <w:szCs w:val="24"/>
        </w:rPr>
        <w:tab/>
      </w:r>
    </w:p>
    <w:p w:rsidR="00844466" w:rsidRPr="00844466" w:rsidRDefault="00844466" w:rsidP="0084446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bCs/>
          <w:color w:val="000000"/>
          <w:sz w:val="24"/>
          <w:szCs w:val="24"/>
        </w:rPr>
      </w:pPr>
      <w:r w:rsidRPr="00844466">
        <w:rPr>
          <w:color w:val="000000"/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844466" w:rsidRPr="00844466" w:rsidRDefault="00844466" w:rsidP="00844466">
      <w:pPr>
        <w:jc w:val="both"/>
        <w:rPr>
          <w:color w:val="000000"/>
          <w:sz w:val="24"/>
          <w:szCs w:val="24"/>
        </w:rPr>
      </w:pPr>
    </w:p>
    <w:p w:rsidR="00844466" w:rsidRPr="00844466" w:rsidRDefault="00844466" w:rsidP="00844466">
      <w:pPr>
        <w:spacing w:before="51" w:after="57"/>
        <w:ind w:right="-35"/>
        <w:jc w:val="both"/>
        <w:rPr>
          <w:sz w:val="24"/>
          <w:szCs w:val="24"/>
        </w:rPr>
      </w:pPr>
      <w:r w:rsidRPr="00844466">
        <w:rPr>
          <w:color w:val="000000"/>
          <w:sz w:val="24"/>
          <w:szCs w:val="24"/>
        </w:rPr>
        <w:t xml:space="preserve">Z treścią decyzji nr 1524/2021 z dnia 14 lipca 2021 r. można </w:t>
      </w:r>
      <w:r w:rsidRPr="00844466">
        <w:rPr>
          <w:sz w:val="24"/>
          <w:szCs w:val="24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Pr="00844466">
        <w:rPr>
          <w:sz w:val="24"/>
          <w:szCs w:val="24"/>
        </w:rPr>
        <w:t>piąt</w:t>
      </w:r>
      <w:proofErr w:type="spellEnd"/>
      <w:r w:rsidRPr="00844466">
        <w:rPr>
          <w:sz w:val="24"/>
          <w:szCs w:val="24"/>
        </w:rPr>
        <w:t>. w godzinach 8-15.</w:t>
      </w:r>
    </w:p>
    <w:p w:rsidR="00844466" w:rsidRPr="00844466" w:rsidRDefault="00844466" w:rsidP="00844466">
      <w:pPr>
        <w:jc w:val="both"/>
        <w:rPr>
          <w:color w:val="000000"/>
          <w:sz w:val="24"/>
          <w:szCs w:val="24"/>
        </w:rPr>
      </w:pPr>
    </w:p>
    <w:p w:rsidR="00844466" w:rsidRPr="00844466" w:rsidRDefault="00844466" w:rsidP="00844466">
      <w:pPr>
        <w:ind w:left="1260" w:hanging="1260"/>
        <w:jc w:val="both"/>
        <w:rPr>
          <w:color w:val="000000"/>
          <w:sz w:val="24"/>
          <w:szCs w:val="24"/>
        </w:rPr>
      </w:pPr>
    </w:p>
    <w:p w:rsidR="00844466" w:rsidRPr="00844466" w:rsidRDefault="00844466" w:rsidP="00844466">
      <w:pPr>
        <w:ind w:left="1260" w:hanging="1260"/>
        <w:jc w:val="both"/>
        <w:rPr>
          <w:color w:val="000000"/>
          <w:sz w:val="24"/>
          <w:szCs w:val="24"/>
        </w:rPr>
      </w:pPr>
      <w:r w:rsidRPr="00844466">
        <w:rPr>
          <w:b/>
          <w:bCs/>
          <w:color w:val="000000"/>
          <w:sz w:val="24"/>
          <w:szCs w:val="24"/>
        </w:rPr>
        <w:t xml:space="preserve"> Publiczne obwieszczenie nastąpiło w dniu: </w:t>
      </w:r>
      <w:r w:rsidR="00B956F9">
        <w:rPr>
          <w:color w:val="000000"/>
          <w:sz w:val="24"/>
          <w:szCs w:val="24"/>
        </w:rPr>
        <w:t>20.07.2021 r.</w:t>
      </w:r>
      <w:bookmarkStart w:id="1" w:name="_GoBack"/>
      <w:bookmarkEnd w:id="1"/>
    </w:p>
    <w:p w:rsidR="00844466" w:rsidRPr="00844466" w:rsidRDefault="00844466" w:rsidP="00844466">
      <w:pPr>
        <w:tabs>
          <w:tab w:val="left" w:pos="709"/>
          <w:tab w:val="left" w:pos="1418"/>
          <w:tab w:val="left" w:pos="3255"/>
        </w:tabs>
        <w:ind w:left="1260" w:hanging="1260"/>
        <w:rPr>
          <w:color w:val="000000"/>
          <w:sz w:val="24"/>
          <w:szCs w:val="24"/>
        </w:rPr>
      </w:pPr>
      <w:r w:rsidRPr="00844466">
        <w:rPr>
          <w:color w:val="000000"/>
          <w:sz w:val="24"/>
          <w:szCs w:val="24"/>
        </w:rPr>
        <w:tab/>
      </w:r>
      <w:r w:rsidRPr="00844466">
        <w:rPr>
          <w:color w:val="000000"/>
          <w:sz w:val="24"/>
          <w:szCs w:val="24"/>
        </w:rPr>
        <w:tab/>
      </w:r>
      <w:r w:rsidRPr="00844466">
        <w:rPr>
          <w:color w:val="000000"/>
          <w:sz w:val="24"/>
          <w:szCs w:val="24"/>
        </w:rPr>
        <w:tab/>
      </w:r>
      <w:r w:rsidRPr="00844466">
        <w:rPr>
          <w:color w:val="000000"/>
          <w:sz w:val="24"/>
          <w:szCs w:val="24"/>
        </w:rPr>
        <w:tab/>
      </w:r>
    </w:p>
    <w:p w:rsidR="00844466" w:rsidRPr="00844466" w:rsidRDefault="00844466" w:rsidP="00844466">
      <w:pPr>
        <w:ind w:left="1260" w:hanging="1260"/>
        <w:rPr>
          <w:color w:val="000000"/>
          <w:sz w:val="16"/>
          <w:szCs w:val="16"/>
        </w:rPr>
      </w:pPr>
      <w:r w:rsidRPr="00844466">
        <w:rPr>
          <w:color w:val="000000"/>
          <w:sz w:val="24"/>
          <w:szCs w:val="24"/>
        </w:rPr>
        <w:tab/>
      </w:r>
      <w:r w:rsidRPr="00844466">
        <w:rPr>
          <w:color w:val="000000"/>
          <w:sz w:val="24"/>
          <w:szCs w:val="24"/>
        </w:rPr>
        <w:tab/>
      </w:r>
      <w:r w:rsidRPr="00844466">
        <w:rPr>
          <w:color w:val="000000"/>
          <w:sz w:val="24"/>
          <w:szCs w:val="24"/>
        </w:rPr>
        <w:tab/>
      </w:r>
      <w:r w:rsidRPr="00844466">
        <w:rPr>
          <w:color w:val="000000"/>
          <w:sz w:val="24"/>
          <w:szCs w:val="24"/>
        </w:rPr>
        <w:tab/>
        <w:t xml:space="preserve">  </w:t>
      </w:r>
      <w:r w:rsidRPr="00844466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844466">
        <w:rPr>
          <w:color w:val="000000"/>
          <w:sz w:val="16"/>
          <w:szCs w:val="16"/>
          <w:shd w:val="clear" w:color="auto" w:fill="FFFFFF"/>
        </w:rPr>
        <w:t>§ 2 k.p.a.</w:t>
      </w:r>
      <w:r w:rsidRPr="00844466">
        <w:rPr>
          <w:color w:val="000000"/>
          <w:sz w:val="24"/>
          <w:szCs w:val="24"/>
          <w:shd w:val="clear" w:color="auto" w:fill="FFFFFF"/>
        </w:rPr>
        <w:t>)</w:t>
      </w:r>
    </w:p>
    <w:p w:rsidR="00844466" w:rsidRPr="00844466" w:rsidRDefault="00844466" w:rsidP="00844466">
      <w:pPr>
        <w:ind w:left="1260" w:hanging="126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caps/>
          <w:color w:val="000000"/>
          <w:sz w:val="24"/>
          <w:szCs w:val="24"/>
        </w:rPr>
      </w:pP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caps/>
          <w:color w:val="000000"/>
          <w:sz w:val="24"/>
          <w:szCs w:val="24"/>
        </w:rPr>
      </w:pPr>
      <w:r w:rsidRPr="00844466">
        <w:rPr>
          <w:rFonts w:ascii="Calibri" w:hAnsi="Calibri" w:cs="Calibri"/>
          <w:caps/>
          <w:color w:val="000000"/>
          <w:sz w:val="24"/>
          <w:szCs w:val="24"/>
        </w:rPr>
        <w:t xml:space="preserve">opatrzone kwalifikowanym </w:t>
      </w: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caps/>
          <w:color w:val="000000"/>
          <w:sz w:val="24"/>
          <w:szCs w:val="24"/>
        </w:rPr>
      </w:pPr>
      <w:r w:rsidRPr="00844466">
        <w:rPr>
          <w:rFonts w:ascii="Calibri" w:hAnsi="Calibri" w:cs="Calibri"/>
          <w:caps/>
          <w:color w:val="000000"/>
          <w:sz w:val="24"/>
          <w:szCs w:val="24"/>
        </w:rPr>
        <w:t>podpisem elektronicznym</w:t>
      </w: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caps/>
          <w:color w:val="000000"/>
          <w:sz w:val="24"/>
          <w:szCs w:val="24"/>
        </w:rPr>
      </w:pPr>
    </w:p>
    <w:p w:rsidR="00844466" w:rsidRPr="00844466" w:rsidRDefault="00844466" w:rsidP="00844466">
      <w:pPr>
        <w:spacing w:after="120"/>
        <w:ind w:left="3545"/>
        <w:jc w:val="center"/>
        <w:rPr>
          <w:rFonts w:ascii="Calibri" w:hAnsi="Calibri" w:cs="Calibri"/>
          <w:color w:val="000000"/>
          <w:sz w:val="24"/>
          <w:szCs w:val="24"/>
        </w:rPr>
      </w:pPr>
      <w:r w:rsidRPr="00844466">
        <w:rPr>
          <w:rFonts w:ascii="Calibri" w:hAnsi="Calibri" w:cs="Calibri"/>
          <w:color w:val="000000"/>
          <w:sz w:val="24"/>
          <w:szCs w:val="24"/>
        </w:rPr>
        <w:t>Z up. Starosty Piaseczyńskiego</w:t>
      </w: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i/>
          <w:color w:val="000000"/>
          <w:sz w:val="24"/>
          <w:szCs w:val="24"/>
        </w:rPr>
      </w:pPr>
      <w:r w:rsidRPr="00844466">
        <w:rPr>
          <w:rFonts w:ascii="Calibri" w:hAnsi="Calibri" w:cs="Calibri"/>
          <w:i/>
          <w:color w:val="000000"/>
          <w:sz w:val="24"/>
          <w:szCs w:val="24"/>
        </w:rPr>
        <w:t>mgr inż. Sylwia Moszczyńska-Staś</w:t>
      </w: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color w:val="000000"/>
          <w:sz w:val="24"/>
          <w:szCs w:val="24"/>
        </w:rPr>
      </w:pPr>
      <w:r w:rsidRPr="00844466">
        <w:rPr>
          <w:rFonts w:ascii="Calibri" w:hAnsi="Calibri" w:cs="Calibri"/>
          <w:color w:val="000000"/>
          <w:sz w:val="24"/>
          <w:szCs w:val="24"/>
        </w:rPr>
        <w:t>Naczelnik Wydziału</w:t>
      </w:r>
    </w:p>
    <w:p w:rsidR="00844466" w:rsidRPr="00844466" w:rsidRDefault="00844466" w:rsidP="00844466">
      <w:pPr>
        <w:ind w:left="3545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844466">
        <w:rPr>
          <w:rFonts w:ascii="Calibri" w:hAnsi="Calibri" w:cs="Calibri"/>
          <w:color w:val="000000"/>
          <w:sz w:val="24"/>
          <w:szCs w:val="24"/>
        </w:rPr>
        <w:t>Architektoniczno-Budowlanego</w:t>
      </w:r>
    </w:p>
    <w:p w:rsidR="00844466" w:rsidRPr="00844466" w:rsidRDefault="00844466" w:rsidP="00844466">
      <w:pPr>
        <w:ind w:left="1260" w:hanging="1260"/>
        <w:rPr>
          <w:b/>
          <w:bCs/>
          <w:color w:val="000000"/>
          <w:sz w:val="24"/>
          <w:szCs w:val="24"/>
        </w:rPr>
      </w:pPr>
    </w:p>
    <w:p w:rsidR="00844466" w:rsidRPr="00844466" w:rsidRDefault="00844466" w:rsidP="00844466">
      <w:pPr>
        <w:ind w:left="1260" w:hanging="1260"/>
        <w:rPr>
          <w:b/>
          <w:bCs/>
          <w:color w:val="000000"/>
          <w:sz w:val="24"/>
          <w:szCs w:val="24"/>
        </w:rPr>
      </w:pPr>
      <w:r w:rsidRPr="00844466">
        <w:rPr>
          <w:b/>
          <w:bCs/>
          <w:color w:val="000000"/>
          <w:sz w:val="24"/>
          <w:szCs w:val="24"/>
        </w:rPr>
        <w:t>Wydruk dokumentu, stanowi dowód tego co zostało stwierdzone w piśmie, zgodnie z art.</w:t>
      </w:r>
    </w:p>
    <w:p w:rsidR="00844466" w:rsidRPr="00844466" w:rsidRDefault="00844466" w:rsidP="00844466">
      <w:pPr>
        <w:ind w:left="1260" w:hanging="1260"/>
        <w:rPr>
          <w:b/>
          <w:bCs/>
          <w:color w:val="000000"/>
          <w:sz w:val="24"/>
          <w:szCs w:val="24"/>
        </w:rPr>
      </w:pPr>
      <w:r w:rsidRPr="00844466">
        <w:rPr>
          <w:b/>
          <w:bCs/>
          <w:color w:val="000000"/>
          <w:sz w:val="24"/>
          <w:szCs w:val="24"/>
        </w:rPr>
        <w:t>393 k.p.a. Został on wytworzony za pomocą systemu teleinformatycznego i podpisany</w:t>
      </w:r>
    </w:p>
    <w:p w:rsidR="005C3FF6" w:rsidRPr="00844466" w:rsidRDefault="00844466" w:rsidP="00844466">
      <w:pPr>
        <w:ind w:left="1260" w:hanging="1260"/>
        <w:rPr>
          <w:sz w:val="24"/>
          <w:szCs w:val="24"/>
        </w:rPr>
      </w:pPr>
      <w:r w:rsidRPr="00844466">
        <w:rPr>
          <w:b/>
          <w:bCs/>
          <w:color w:val="000000"/>
          <w:sz w:val="24"/>
          <w:szCs w:val="24"/>
        </w:rPr>
        <w:t>kwalifikowanym podpisem elektronicznym.</w:t>
      </w:r>
      <w:r w:rsidRPr="00844466">
        <w:rPr>
          <w:b/>
          <w:bCs/>
          <w:color w:val="000000"/>
          <w:sz w:val="24"/>
          <w:szCs w:val="24"/>
        </w:rPr>
        <w:tab/>
      </w:r>
      <w:r w:rsidRPr="00844466">
        <w:rPr>
          <w:b/>
          <w:bCs/>
          <w:color w:val="000000"/>
          <w:sz w:val="24"/>
          <w:szCs w:val="24"/>
        </w:rPr>
        <w:tab/>
      </w:r>
    </w:p>
    <w:sectPr w:rsidR="005C3FF6" w:rsidRPr="008444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1FA" w:rsidRDefault="00D021FA">
      <w:r>
        <w:separator/>
      </w:r>
    </w:p>
  </w:endnote>
  <w:endnote w:type="continuationSeparator" w:id="0">
    <w:p w:rsidR="00D021FA" w:rsidRDefault="00D0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2"/>
    <w:family w:val="auto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ˇ¦|||||||||ˇ¦||||||||ˇ¦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844466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B956F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B956F9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1FA" w:rsidRDefault="00D021FA">
      <w:r>
        <w:separator/>
      </w:r>
    </w:p>
  </w:footnote>
  <w:footnote w:type="continuationSeparator" w:id="0">
    <w:p w:rsidR="00D021FA" w:rsidRDefault="00D02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90C7C"/>
    <w:rsid w:val="00101374"/>
    <w:rsid w:val="00180691"/>
    <w:rsid w:val="0027118F"/>
    <w:rsid w:val="002C01E9"/>
    <w:rsid w:val="002F583D"/>
    <w:rsid w:val="003361A4"/>
    <w:rsid w:val="00370ED8"/>
    <w:rsid w:val="003A55EF"/>
    <w:rsid w:val="00415EAB"/>
    <w:rsid w:val="00476B05"/>
    <w:rsid w:val="00490BB5"/>
    <w:rsid w:val="004A513A"/>
    <w:rsid w:val="005C3FF6"/>
    <w:rsid w:val="007244A2"/>
    <w:rsid w:val="007C2888"/>
    <w:rsid w:val="00814987"/>
    <w:rsid w:val="00844466"/>
    <w:rsid w:val="008B6C69"/>
    <w:rsid w:val="009878DF"/>
    <w:rsid w:val="009C3271"/>
    <w:rsid w:val="00A15652"/>
    <w:rsid w:val="00AC552D"/>
    <w:rsid w:val="00B07CDC"/>
    <w:rsid w:val="00B956F9"/>
    <w:rsid w:val="00BC789C"/>
    <w:rsid w:val="00C44EC0"/>
    <w:rsid w:val="00C81411"/>
    <w:rsid w:val="00CD51A2"/>
    <w:rsid w:val="00D021FA"/>
    <w:rsid w:val="00D3628D"/>
    <w:rsid w:val="00ED3D9F"/>
    <w:rsid w:val="00ED6E21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6CC21-293A-497D-9A64-C7B28E967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4</cp:revision>
  <cp:lastPrinted>2018-10-19T13:26:00Z</cp:lastPrinted>
  <dcterms:created xsi:type="dcterms:W3CDTF">2021-07-20T12:31:00Z</dcterms:created>
  <dcterms:modified xsi:type="dcterms:W3CDTF">2021-07-20T12:41:00Z</dcterms:modified>
</cp:coreProperties>
</file>