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08D" w:rsidRPr="00A5508D" w:rsidRDefault="00A5508D" w:rsidP="00A5508D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  <w:r w:rsidRPr="00A5508D">
        <w:rPr>
          <w:rFonts w:ascii="Times New Roman" w:hAnsi="Times New Roman" w:cs="Times New Roman"/>
          <w:b/>
          <w:bCs/>
          <w:spacing w:val="4"/>
          <w:sz w:val="32"/>
          <w:szCs w:val="32"/>
        </w:rPr>
        <w:t>OBWIESZCZENIE STAROSTY PIASECZYŃSKIEGO</w:t>
      </w:r>
    </w:p>
    <w:p w:rsidR="00A5508D" w:rsidRPr="00A5508D" w:rsidRDefault="00A5508D" w:rsidP="00A5508D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  <w:r w:rsidRPr="00A5508D">
        <w:rPr>
          <w:rFonts w:ascii="Times New Roman" w:hAnsi="Times New Roman" w:cs="Times New Roman"/>
          <w:b/>
          <w:bCs/>
          <w:spacing w:val="4"/>
          <w:sz w:val="32"/>
          <w:szCs w:val="32"/>
        </w:rPr>
        <w:t>o wszczęciu postępowania</w:t>
      </w:r>
    </w:p>
    <w:p w:rsidR="00A5508D" w:rsidRPr="00A5508D" w:rsidRDefault="00A5508D" w:rsidP="00A5508D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</w:p>
    <w:p w:rsidR="00A5508D" w:rsidRPr="00A5508D" w:rsidRDefault="00A5508D" w:rsidP="00A5508D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A5508D">
        <w:rPr>
          <w:rFonts w:ascii="Times New Roman" w:hAnsi="Times New Roman" w:cs="Times New Roman"/>
          <w:spacing w:val="4"/>
          <w:sz w:val="24"/>
          <w:szCs w:val="24"/>
        </w:rPr>
        <w:t xml:space="preserve">Na podstawie art. 11d ust. 5 i 6 ustawy z dnia 10 kwietnia 2003 r. o szczególnych zasadach przygotowania i realizacji inwestycji w zakresie dróg publicznych (tj. Dz. U. </w:t>
      </w:r>
      <w:r w:rsidRPr="00A5508D">
        <w:rPr>
          <w:rFonts w:ascii="Times New Roman" w:hAnsi="Times New Roman" w:cs="Times New Roman"/>
          <w:spacing w:val="4"/>
          <w:sz w:val="24"/>
          <w:szCs w:val="24"/>
        </w:rPr>
        <w:br/>
        <w:t>z 2020 r., poz. 1363), czytaj dalej Z</w:t>
      </w:r>
      <w:r w:rsidR="007313FC">
        <w:rPr>
          <w:rFonts w:ascii="Times New Roman" w:hAnsi="Times New Roman" w:cs="Times New Roman"/>
          <w:spacing w:val="4"/>
          <w:sz w:val="24"/>
          <w:szCs w:val="24"/>
        </w:rPr>
        <w:t>RID, zawiadamia się, że w dniu 8</w:t>
      </w:r>
      <w:r w:rsidRPr="00A5508D">
        <w:rPr>
          <w:rFonts w:ascii="Times New Roman" w:hAnsi="Times New Roman" w:cs="Times New Roman"/>
          <w:spacing w:val="4"/>
          <w:sz w:val="24"/>
          <w:szCs w:val="24"/>
        </w:rPr>
        <w:t xml:space="preserve"> listopada 2021 r. zostało wszczęte postępowanie w sprawie udzielenia zezwolenia na realizację inwestycji drogowej:</w:t>
      </w:r>
    </w:p>
    <w:p w:rsidR="00A5508D" w:rsidRPr="00A5508D" w:rsidRDefault="00A5508D" w:rsidP="00A5508D">
      <w:pPr>
        <w:jc w:val="both"/>
        <w:rPr>
          <w:rFonts w:ascii="Times New Roman" w:hAnsi="Times New Roman" w:cs="Times New Roman"/>
          <w:iCs/>
          <w:spacing w:val="4"/>
          <w:sz w:val="24"/>
          <w:szCs w:val="24"/>
        </w:rPr>
      </w:pPr>
      <w:r w:rsidRPr="00A5508D">
        <w:rPr>
          <w:rFonts w:ascii="Times New Roman" w:hAnsi="Times New Roman" w:cs="Times New Roman"/>
          <w:b/>
          <w:iCs/>
          <w:spacing w:val="4"/>
          <w:sz w:val="24"/>
          <w:szCs w:val="24"/>
        </w:rPr>
        <w:t>inwestor:</w:t>
      </w:r>
      <w:r w:rsidRPr="00A5508D">
        <w:rPr>
          <w:rFonts w:ascii="Times New Roman" w:hAnsi="Times New Roman" w:cs="Times New Roman"/>
          <w:iCs/>
          <w:spacing w:val="4"/>
          <w:sz w:val="24"/>
          <w:szCs w:val="24"/>
        </w:rPr>
        <w:t xml:space="preserve">    Zarząd Powiatu Piaseczyńskiego</w:t>
      </w:r>
    </w:p>
    <w:p w:rsidR="00A5508D" w:rsidRPr="00A5508D" w:rsidRDefault="00A5508D" w:rsidP="00A5508D">
      <w:pPr>
        <w:jc w:val="both"/>
        <w:rPr>
          <w:rFonts w:ascii="Times New Roman" w:hAnsi="Times New Roman" w:cs="Times New Roman"/>
          <w:iCs/>
          <w:spacing w:val="4"/>
          <w:sz w:val="24"/>
          <w:szCs w:val="24"/>
        </w:rPr>
      </w:pPr>
      <w:r w:rsidRPr="00A5508D">
        <w:rPr>
          <w:rFonts w:ascii="Times New Roman" w:hAnsi="Times New Roman" w:cs="Times New Roman"/>
          <w:iCs/>
          <w:spacing w:val="4"/>
          <w:sz w:val="24"/>
          <w:szCs w:val="24"/>
        </w:rPr>
        <w:tab/>
        <w:t xml:space="preserve">       ul. </w:t>
      </w:r>
      <w:proofErr w:type="spellStart"/>
      <w:r w:rsidRPr="00A5508D">
        <w:rPr>
          <w:rFonts w:ascii="Times New Roman" w:hAnsi="Times New Roman" w:cs="Times New Roman"/>
          <w:iCs/>
          <w:spacing w:val="4"/>
          <w:sz w:val="24"/>
          <w:szCs w:val="24"/>
        </w:rPr>
        <w:t>Chyliczkowska</w:t>
      </w:r>
      <w:proofErr w:type="spellEnd"/>
      <w:r w:rsidRPr="00A5508D">
        <w:rPr>
          <w:rFonts w:ascii="Times New Roman" w:hAnsi="Times New Roman" w:cs="Times New Roman"/>
          <w:iCs/>
          <w:spacing w:val="4"/>
          <w:sz w:val="24"/>
          <w:szCs w:val="24"/>
        </w:rPr>
        <w:t xml:space="preserve"> 14, 05-500 Piaseczno </w:t>
      </w:r>
    </w:p>
    <w:p w:rsidR="00A5508D" w:rsidRPr="00A5508D" w:rsidRDefault="00A5508D" w:rsidP="00A5508D">
      <w:pPr>
        <w:jc w:val="both"/>
        <w:rPr>
          <w:rFonts w:ascii="Times New Roman" w:hAnsi="Times New Roman" w:cs="Times New Roman"/>
          <w:spacing w:val="4"/>
          <w:sz w:val="24"/>
          <w:szCs w:val="24"/>
          <w:u w:val="single"/>
        </w:rPr>
      </w:pPr>
      <w:r w:rsidRPr="00A5508D">
        <w:rPr>
          <w:rFonts w:ascii="Times New Roman" w:hAnsi="Times New Roman" w:cs="Times New Roman"/>
          <w:b/>
          <w:iCs/>
          <w:spacing w:val="4"/>
          <w:sz w:val="24"/>
          <w:szCs w:val="24"/>
        </w:rPr>
        <w:t>inwestycja:</w:t>
      </w:r>
      <w:r w:rsidRPr="00A5508D">
        <w:rPr>
          <w:rFonts w:ascii="Times New Roman" w:hAnsi="Times New Roman" w:cs="Times New Roman"/>
          <w:iCs/>
          <w:spacing w:val="4"/>
          <w:sz w:val="24"/>
          <w:szCs w:val="24"/>
        </w:rPr>
        <w:t xml:space="preserve"> </w:t>
      </w:r>
      <w:bookmarkStart w:id="0" w:name="_GoBack"/>
      <w:r w:rsidRPr="00A5508D">
        <w:rPr>
          <w:rFonts w:ascii="Times New Roman" w:hAnsi="Times New Roman" w:cs="Times New Roman"/>
          <w:iCs/>
          <w:spacing w:val="4"/>
          <w:sz w:val="24"/>
          <w:szCs w:val="24"/>
        </w:rPr>
        <w:t>Rozbudowa drogi powiatowej nr 2838W – skrzyżowanie ul. Millenium i ul. Radnych</w:t>
      </w:r>
      <w:bookmarkEnd w:id="0"/>
    </w:p>
    <w:p w:rsidR="00A5508D" w:rsidRPr="00A5508D" w:rsidRDefault="00A5508D" w:rsidP="00A5508D">
      <w:pPr>
        <w:ind w:left="1260" w:hanging="12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5508D" w:rsidRDefault="00A5508D" w:rsidP="00A5508D">
      <w:pPr>
        <w:spacing w:after="0" w:line="240" w:lineRule="auto"/>
        <w:ind w:left="1259" w:hanging="1259"/>
        <w:jc w:val="both"/>
        <w:rPr>
          <w:rFonts w:ascii="Times New Roman" w:hAnsi="Times New Roman" w:cs="Times New Roman"/>
          <w:sz w:val="24"/>
          <w:szCs w:val="24"/>
        </w:rPr>
      </w:pPr>
      <w:r w:rsidRPr="00A550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Działki przeznaczone pod realizację inwestycji drogowej: </w:t>
      </w:r>
    </w:p>
    <w:p w:rsidR="00A5508D" w:rsidRPr="00A5508D" w:rsidRDefault="00A5508D" w:rsidP="00A5508D">
      <w:pPr>
        <w:spacing w:after="0" w:line="240" w:lineRule="auto"/>
        <w:ind w:left="1259" w:hanging="1259"/>
        <w:jc w:val="both"/>
        <w:rPr>
          <w:rFonts w:ascii="Times New Roman" w:hAnsi="Times New Roman" w:cs="Times New Roman"/>
          <w:sz w:val="24"/>
          <w:szCs w:val="24"/>
        </w:rPr>
      </w:pPr>
      <w:r w:rsidRPr="00A5508D">
        <w:rPr>
          <w:rFonts w:ascii="Times New Roman" w:hAnsi="Times New Roman" w:cs="Times New Roman"/>
          <w:b/>
          <w:color w:val="000000"/>
          <w:sz w:val="24"/>
          <w:szCs w:val="24"/>
        </w:rPr>
        <w:t>w liniach rozgraniczających projektowanej drogi:</w:t>
      </w:r>
    </w:p>
    <w:p w:rsidR="00A5508D" w:rsidRPr="00A5508D" w:rsidRDefault="00A5508D" w:rsidP="00A5508D">
      <w:pPr>
        <w:jc w:val="both"/>
        <w:rPr>
          <w:rFonts w:ascii="Times New Roman" w:hAnsi="Times New Roman" w:cs="Times New Roman"/>
          <w:sz w:val="24"/>
          <w:szCs w:val="24"/>
        </w:rPr>
      </w:pPr>
      <w:r w:rsidRPr="00A5508D">
        <w:rPr>
          <w:rFonts w:ascii="Times New Roman" w:hAnsi="Times New Roman" w:cs="Times New Roman"/>
          <w:color w:val="000000"/>
          <w:sz w:val="24"/>
          <w:szCs w:val="24"/>
        </w:rPr>
        <w:t>drukiem wytłuszczonym – pod przejęcie przez jednostkę samorządu terytorialnego – Powiat Piaseczyński, w nawiasach podano nr działki po podziale (po średniku działki po podziale poza inwestycją</w:t>
      </w:r>
      <w:r w:rsidRPr="00A5508D">
        <w:rPr>
          <w:rFonts w:ascii="Times New Roman" w:hAnsi="Times New Roman" w:cs="Times New Roman"/>
          <w:sz w:val="24"/>
          <w:szCs w:val="24"/>
        </w:rPr>
        <w:t xml:space="preserve"> </w:t>
      </w:r>
      <w:r w:rsidRPr="00A5508D">
        <w:rPr>
          <w:rFonts w:ascii="Times New Roman" w:hAnsi="Times New Roman" w:cs="Times New Roman"/>
          <w:color w:val="000000"/>
          <w:sz w:val="24"/>
          <w:szCs w:val="24"/>
        </w:rPr>
        <w:t>pozostające przy aktualnym właścicielu), oznaczone wg katastru nieruchomości numerami:</w:t>
      </w:r>
    </w:p>
    <w:p w:rsidR="00A5508D" w:rsidRPr="00A5508D" w:rsidRDefault="00A5508D" w:rsidP="00A5508D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5508D">
        <w:rPr>
          <w:rFonts w:ascii="Times New Roman" w:hAnsi="Times New Roman" w:cs="Times New Roman"/>
          <w:bCs/>
          <w:color w:val="000000"/>
          <w:sz w:val="24"/>
          <w:szCs w:val="24"/>
        </w:rPr>
        <w:t>jednostka ewidencyjna 141804_5 Piaseczno-obszar wiejski, obręb 0010 Głosków:</w:t>
      </w:r>
    </w:p>
    <w:p w:rsidR="00A5508D" w:rsidRDefault="00A5508D" w:rsidP="00A5508D">
      <w:pPr>
        <w:jc w:val="both"/>
        <w:rPr>
          <w:rFonts w:ascii="Times New Roman" w:hAnsi="Times New Roman" w:cs="Times New Roman"/>
          <w:sz w:val="24"/>
          <w:szCs w:val="24"/>
        </w:rPr>
      </w:pPr>
      <w:r w:rsidRPr="00A5508D">
        <w:rPr>
          <w:rFonts w:ascii="Times New Roman" w:hAnsi="Times New Roman" w:cs="Times New Roman"/>
          <w:sz w:val="24"/>
          <w:szCs w:val="24"/>
        </w:rPr>
        <w:t>247/1 (</w:t>
      </w:r>
      <w:r w:rsidRPr="00A5508D">
        <w:rPr>
          <w:rFonts w:ascii="Times New Roman" w:hAnsi="Times New Roman" w:cs="Times New Roman"/>
          <w:b/>
          <w:sz w:val="24"/>
          <w:szCs w:val="24"/>
        </w:rPr>
        <w:t>247/7</w:t>
      </w:r>
      <w:r w:rsidRPr="00A5508D">
        <w:rPr>
          <w:rFonts w:ascii="Times New Roman" w:hAnsi="Times New Roman" w:cs="Times New Roman"/>
          <w:sz w:val="24"/>
          <w:szCs w:val="24"/>
        </w:rPr>
        <w:t>, 247/8), 57/2 (</w:t>
      </w:r>
      <w:r w:rsidRPr="00A5508D">
        <w:rPr>
          <w:rFonts w:ascii="Times New Roman" w:hAnsi="Times New Roman" w:cs="Times New Roman"/>
          <w:b/>
          <w:sz w:val="24"/>
          <w:szCs w:val="24"/>
        </w:rPr>
        <w:t>57/4</w:t>
      </w:r>
      <w:r w:rsidRPr="00A5508D">
        <w:rPr>
          <w:rFonts w:ascii="Times New Roman" w:hAnsi="Times New Roman" w:cs="Times New Roman"/>
          <w:sz w:val="24"/>
          <w:szCs w:val="24"/>
        </w:rPr>
        <w:t>, 57/5), 306/29 (</w:t>
      </w:r>
      <w:r w:rsidRPr="00A5508D">
        <w:rPr>
          <w:rFonts w:ascii="Times New Roman" w:hAnsi="Times New Roman" w:cs="Times New Roman"/>
          <w:b/>
          <w:sz w:val="24"/>
          <w:szCs w:val="24"/>
        </w:rPr>
        <w:t>306/46</w:t>
      </w:r>
      <w:r w:rsidRPr="00A5508D">
        <w:rPr>
          <w:rFonts w:ascii="Times New Roman" w:hAnsi="Times New Roman" w:cs="Times New Roman"/>
          <w:sz w:val="24"/>
          <w:szCs w:val="24"/>
        </w:rPr>
        <w:t>, 306/47), 260/6 (</w:t>
      </w:r>
      <w:r w:rsidRPr="00A5508D">
        <w:rPr>
          <w:rFonts w:ascii="Times New Roman" w:hAnsi="Times New Roman" w:cs="Times New Roman"/>
          <w:b/>
          <w:sz w:val="24"/>
          <w:szCs w:val="24"/>
        </w:rPr>
        <w:t>260/14</w:t>
      </w:r>
      <w:r w:rsidRPr="00A5508D">
        <w:rPr>
          <w:rFonts w:ascii="Times New Roman" w:hAnsi="Times New Roman" w:cs="Times New Roman"/>
          <w:sz w:val="24"/>
          <w:szCs w:val="24"/>
        </w:rPr>
        <w:t>, 260/15), 405, 306/28, 398/1</w:t>
      </w:r>
    </w:p>
    <w:p w:rsidR="00A5508D" w:rsidRPr="00A5508D" w:rsidRDefault="00A5508D" w:rsidP="00A550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508D" w:rsidRPr="00A5508D" w:rsidRDefault="00A5508D" w:rsidP="00A5508D">
      <w:pPr>
        <w:spacing w:before="51" w:after="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508D">
        <w:rPr>
          <w:rFonts w:ascii="Times New Roman" w:hAnsi="Times New Roman" w:cs="Times New Roman"/>
          <w:b/>
          <w:sz w:val="24"/>
          <w:szCs w:val="24"/>
        </w:rPr>
        <w:t>Działki, na których wprowadza się ograniczenie w korzystaniu z nieruchomości dla wykonania budowy lub przebudowy sieci uzbrojenia terenu poza liniami rozgraniczającymi projektowanej drogi (w nawiasie działka przed podziałem):</w:t>
      </w:r>
    </w:p>
    <w:p w:rsidR="00A5508D" w:rsidRPr="00A5508D" w:rsidRDefault="00A5508D" w:rsidP="00A5508D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</w:p>
    <w:p w:rsidR="00A5508D" w:rsidRPr="00A5508D" w:rsidRDefault="00A5508D" w:rsidP="00A5508D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  <w:r w:rsidRPr="00A5508D">
        <w:rPr>
          <w:rFonts w:ascii="Times New Roman" w:hAnsi="Times New Roman" w:cs="Times New Roman"/>
          <w:sz w:val="24"/>
          <w:szCs w:val="24"/>
        </w:rPr>
        <w:t>jedn. ew. Piaseczno -obszar wiejski, obręb 0010 Głosków:</w:t>
      </w:r>
    </w:p>
    <w:p w:rsidR="00A5508D" w:rsidRPr="00A5508D" w:rsidRDefault="00A5508D" w:rsidP="00A5508D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  <w:r w:rsidRPr="00A5508D">
        <w:rPr>
          <w:rFonts w:ascii="Times New Roman" w:hAnsi="Times New Roman" w:cs="Times New Roman"/>
          <w:sz w:val="24"/>
          <w:szCs w:val="24"/>
        </w:rPr>
        <w:t>260/15 (z dz. nr ew. 260/6), 247/8 (z działki nr ew. 247/1), 306/47 ( z działki nr ew. 306/29)</w:t>
      </w:r>
    </w:p>
    <w:p w:rsidR="00A5508D" w:rsidRPr="00A5508D" w:rsidRDefault="00A5508D" w:rsidP="00A5508D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</w:p>
    <w:p w:rsidR="00A5508D" w:rsidRPr="00A5508D" w:rsidRDefault="00A5508D" w:rsidP="00A550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508D">
        <w:rPr>
          <w:rFonts w:ascii="Times New Roman" w:hAnsi="Times New Roman" w:cs="Times New Roman"/>
          <w:sz w:val="24"/>
          <w:szCs w:val="24"/>
        </w:rPr>
        <w:t xml:space="preserve">Akta sprawy do wglądu znajdują się w Starostwie Powiatowym w Piasecznie,                              ul. </w:t>
      </w:r>
      <w:proofErr w:type="spellStart"/>
      <w:r w:rsidRPr="00A5508D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Pr="00A5508D">
        <w:rPr>
          <w:rFonts w:ascii="Times New Roman" w:hAnsi="Times New Roman" w:cs="Times New Roman"/>
          <w:sz w:val="24"/>
          <w:szCs w:val="24"/>
        </w:rPr>
        <w:t xml:space="preserve"> 14, 05-500 Piaseczno, kancelaria Architektoniczno-Budowlana, od pon. do </w:t>
      </w:r>
      <w:proofErr w:type="spellStart"/>
      <w:r w:rsidRPr="00A5508D">
        <w:rPr>
          <w:rFonts w:ascii="Times New Roman" w:hAnsi="Times New Roman" w:cs="Times New Roman"/>
          <w:sz w:val="24"/>
          <w:szCs w:val="24"/>
        </w:rPr>
        <w:t>piąt</w:t>
      </w:r>
      <w:proofErr w:type="spellEnd"/>
      <w:r w:rsidRPr="00A5508D">
        <w:rPr>
          <w:rFonts w:ascii="Times New Roman" w:hAnsi="Times New Roman" w:cs="Times New Roman"/>
          <w:sz w:val="24"/>
          <w:szCs w:val="24"/>
        </w:rPr>
        <w:t xml:space="preserve">. w godzinach 8-16, gdzie można zgłaszać ewentualne uwagi i wnioski do czasu wydania orzeczenia w sprawie. </w:t>
      </w:r>
      <w:r w:rsidRPr="00A5508D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>Sprawę prowadzi:</w:t>
      </w:r>
      <w:r w:rsidRPr="00A5508D">
        <w:rPr>
          <w:rFonts w:ascii="Times New Roman" w:hAnsi="Times New Roman" w:cs="Times New Roman"/>
          <w:sz w:val="24"/>
          <w:szCs w:val="24"/>
        </w:rPr>
        <w:t xml:space="preserve">  Angelika Ziomek, </w:t>
      </w:r>
      <w:r w:rsidRPr="00A5508D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 xml:space="preserve">tel. 22-756-61-04. </w:t>
      </w:r>
      <w:r w:rsidRPr="00A5508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5508D" w:rsidRPr="00A5508D" w:rsidRDefault="00A5508D" w:rsidP="00A5508D">
      <w:pPr>
        <w:spacing w:before="51" w:after="5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508D">
        <w:rPr>
          <w:rFonts w:ascii="Times New Roman" w:hAnsi="Times New Roman" w:cs="Times New Roman"/>
          <w:sz w:val="24"/>
          <w:szCs w:val="24"/>
        </w:rPr>
        <w:t>Zgodnie z art. 49 ustawy – Kodeks postępowania administracyjnego doręczenie    uważa się za dokonane po upływie czternastu dni od dnia publicznego ogłoszenia.</w:t>
      </w:r>
    </w:p>
    <w:p w:rsidR="00A5508D" w:rsidRPr="00EF42C9" w:rsidRDefault="00A5508D" w:rsidP="00A5508D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</w:p>
    <w:p w:rsidR="00A5508D" w:rsidRDefault="00A5508D" w:rsidP="00A5508D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</w:p>
    <w:p w:rsidR="00A5508D" w:rsidRPr="00EF42C9" w:rsidRDefault="00A5508D" w:rsidP="00A5508D">
      <w:pPr>
        <w:pStyle w:val="HTML-wstpniesformatowany"/>
        <w:tabs>
          <w:tab w:val="left" w:pos="700"/>
        </w:tabs>
        <w:jc w:val="both"/>
        <w:rPr>
          <w:b/>
          <w:i/>
          <w:u w:val="single"/>
        </w:rPr>
      </w:pPr>
      <w:r w:rsidRPr="00EF42C9">
        <w:rPr>
          <w:rFonts w:ascii="Times New Roman" w:hAnsi="Times New Roman" w:cs="Times New Roman"/>
        </w:rPr>
        <w:lastRenderedPageBreak/>
        <w:t>Jednocześnie zgodnie z art. 49a k.p.a. informuję, że o innych czynnościach z wyjątkiem zawiadomienia o wydaniu decyzji, organ będzie informował poprzez udostępnienie pisma w Biuletynie Informacji Publicznej.</w:t>
      </w:r>
    </w:p>
    <w:p w:rsidR="00A5508D" w:rsidRPr="00EF42C9" w:rsidRDefault="00A5508D" w:rsidP="00A5508D">
      <w:pPr>
        <w:jc w:val="both"/>
        <w:rPr>
          <w:b/>
          <w:bCs/>
          <w:i/>
          <w:sz w:val="24"/>
          <w:szCs w:val="24"/>
          <w:u w:val="single"/>
        </w:rPr>
      </w:pPr>
    </w:p>
    <w:p w:rsidR="00332F5B" w:rsidRPr="00584DB9" w:rsidRDefault="00332F5B" w:rsidP="00332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both"/>
        <w:rPr>
          <w:spacing w:val="4"/>
          <w:sz w:val="24"/>
          <w:szCs w:val="24"/>
        </w:rPr>
      </w:pPr>
    </w:p>
    <w:p w:rsidR="00332F5B" w:rsidRPr="00584DB9" w:rsidRDefault="00332F5B" w:rsidP="00332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spacing w:val="4"/>
          <w:sz w:val="24"/>
          <w:szCs w:val="24"/>
        </w:rPr>
      </w:pPr>
      <w:r w:rsidRPr="00584DB9">
        <w:rPr>
          <w:spacing w:val="4"/>
          <w:sz w:val="24"/>
          <w:szCs w:val="24"/>
        </w:rPr>
        <w:t>z upoważnienia Starosty Piaseczyńskiego</w:t>
      </w:r>
    </w:p>
    <w:p w:rsidR="00332F5B" w:rsidRPr="00584DB9" w:rsidRDefault="00332F5B" w:rsidP="00332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spacing w:val="4"/>
          <w:sz w:val="24"/>
          <w:szCs w:val="24"/>
        </w:rPr>
      </w:pPr>
      <w:r w:rsidRPr="00584DB9">
        <w:rPr>
          <w:spacing w:val="4"/>
          <w:sz w:val="24"/>
          <w:szCs w:val="24"/>
        </w:rPr>
        <w:t>Sylwia Moszczyńska-Staś</w:t>
      </w:r>
    </w:p>
    <w:p w:rsidR="00332F5B" w:rsidRPr="00584DB9" w:rsidRDefault="00332F5B" w:rsidP="00332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spacing w:val="4"/>
          <w:sz w:val="24"/>
          <w:szCs w:val="24"/>
        </w:rPr>
      </w:pPr>
      <w:r w:rsidRPr="00584DB9">
        <w:rPr>
          <w:spacing w:val="4"/>
          <w:sz w:val="24"/>
          <w:szCs w:val="24"/>
        </w:rPr>
        <w:t>Naczelnik Wydziału Architektoniczno-Budowlanego</w:t>
      </w:r>
    </w:p>
    <w:p w:rsidR="00332F5B" w:rsidRPr="00584DB9" w:rsidRDefault="00332F5B" w:rsidP="00332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spacing w:val="4"/>
          <w:sz w:val="24"/>
          <w:szCs w:val="24"/>
        </w:rPr>
      </w:pPr>
      <w:r w:rsidRPr="00584DB9">
        <w:rPr>
          <w:spacing w:val="4"/>
          <w:sz w:val="24"/>
          <w:szCs w:val="24"/>
        </w:rPr>
        <w:t>/podpisano elektronicznie/</w:t>
      </w:r>
    </w:p>
    <w:p w:rsidR="00A5508D" w:rsidRPr="00EF42C9" w:rsidRDefault="00A5508D" w:rsidP="00A5508D">
      <w:pPr>
        <w:jc w:val="both"/>
        <w:rPr>
          <w:b/>
          <w:sz w:val="24"/>
          <w:szCs w:val="24"/>
          <w:u w:val="single"/>
        </w:rPr>
      </w:pPr>
    </w:p>
    <w:p w:rsidR="00332F5B" w:rsidRPr="00E83427" w:rsidRDefault="00332F5B" w:rsidP="00332F5B">
      <w:pPr>
        <w:autoSpaceDE w:val="0"/>
        <w:autoSpaceDN w:val="0"/>
        <w:adjustRightInd w:val="0"/>
        <w:jc w:val="both"/>
        <w:rPr>
          <w:spacing w:val="4"/>
        </w:rPr>
      </w:pPr>
      <w:r w:rsidRPr="00584DB9">
        <w:rPr>
          <w:spacing w:val="4"/>
        </w:rPr>
        <w:t>Wydruk stanowi dowód tego, co zostało stwierdzone w piśmie wydanym w formie dokumentu elektronicznego, zgodnie z art. 39</w:t>
      </w:r>
      <w:r w:rsidRPr="00584DB9">
        <w:rPr>
          <w:spacing w:val="4"/>
          <w:vertAlign w:val="superscript"/>
        </w:rPr>
        <w:t>3</w:t>
      </w:r>
      <w:r w:rsidRPr="00584DB9">
        <w:rPr>
          <w:spacing w:val="4"/>
        </w:rPr>
        <w:t xml:space="preserve"> k.p.a. Został on wytworzony za pomocą systemu teleinformatycznego i podpisany kwalifikowanym podpisem elektronicznym.</w:t>
      </w:r>
    </w:p>
    <w:p w:rsidR="00A5508D" w:rsidRPr="004035DB" w:rsidRDefault="00A5508D" w:rsidP="00A5508D">
      <w:pPr>
        <w:widowControl w:val="0"/>
        <w:tabs>
          <w:tab w:val="center" w:pos="4536"/>
          <w:tab w:val="right" w:pos="9072"/>
          <w:tab w:val="right" w:pos="9639"/>
        </w:tabs>
        <w:jc w:val="center"/>
        <w:textAlignment w:val="baseline"/>
        <w:rPr>
          <w:rFonts w:eastAsia="Lucida Sans Unicode" w:cs="Tahoma"/>
          <w:b/>
          <w:sz w:val="16"/>
          <w:szCs w:val="16"/>
          <w:lang w:eastAsia="pl-PL"/>
        </w:rPr>
      </w:pPr>
    </w:p>
    <w:p w:rsidR="00A5508D" w:rsidRPr="00A5508D" w:rsidRDefault="00A5508D" w:rsidP="00A5508D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Times New Roman" w:eastAsia="Lucida Sans Unicode" w:hAnsi="Times New Roman" w:cs="Times New Roman"/>
          <w:b/>
          <w:sz w:val="28"/>
          <w:lang w:eastAsia="pl-PL"/>
        </w:rPr>
      </w:pPr>
      <w:r w:rsidRPr="00A5508D">
        <w:rPr>
          <w:rFonts w:ascii="Times New Roman" w:eastAsia="Lucida Sans Unicode" w:hAnsi="Times New Roman" w:cs="Times New Roman"/>
          <w:b/>
          <w:sz w:val="24"/>
          <w:szCs w:val="16"/>
          <w:lang w:eastAsia="pl-PL"/>
        </w:rPr>
        <w:t>N</w:t>
      </w:r>
      <w:r w:rsidRPr="00A5508D">
        <w:rPr>
          <w:rFonts w:ascii="Times New Roman" w:hAnsi="Times New Roman" w:cs="Times New Roman"/>
          <w:b/>
          <w:sz w:val="24"/>
          <w:szCs w:val="24"/>
        </w:rPr>
        <w:t>r rej. ARB.6740.1.46.2021.AnZ</w:t>
      </w:r>
    </w:p>
    <w:p w:rsidR="00A5508D" w:rsidRPr="00340AF5" w:rsidRDefault="00A5508D" w:rsidP="00A5508D">
      <w:pPr>
        <w:jc w:val="right"/>
        <w:rPr>
          <w:b/>
          <w:bCs/>
          <w:spacing w:val="4"/>
        </w:rPr>
      </w:pPr>
    </w:p>
    <w:p w:rsidR="00A5508D" w:rsidRPr="00340AF5" w:rsidRDefault="00A5508D" w:rsidP="00A5508D">
      <w:pPr>
        <w:jc w:val="right"/>
        <w:rPr>
          <w:b/>
          <w:bCs/>
          <w:spacing w:val="4"/>
        </w:rPr>
      </w:pPr>
    </w:p>
    <w:p w:rsidR="00A5508D" w:rsidRPr="00A5508D" w:rsidRDefault="00A5508D" w:rsidP="00A5508D">
      <w:pPr>
        <w:jc w:val="right"/>
        <w:rPr>
          <w:rFonts w:ascii="Times New Roman" w:hAnsi="Times New Roman" w:cs="Times New Roman"/>
          <w:b/>
          <w:bCs/>
          <w:spacing w:val="4"/>
        </w:rPr>
      </w:pPr>
    </w:p>
    <w:p w:rsidR="00A5508D" w:rsidRPr="00A5508D" w:rsidRDefault="00A5508D" w:rsidP="00A5508D">
      <w:pPr>
        <w:jc w:val="center"/>
        <w:rPr>
          <w:rFonts w:ascii="Times New Roman" w:hAnsi="Times New Roman" w:cs="Times New Roman"/>
          <w:b/>
          <w:bCs/>
          <w:spacing w:val="4"/>
          <w:sz w:val="20"/>
          <w:szCs w:val="20"/>
        </w:rPr>
      </w:pPr>
      <w:r w:rsidRPr="00A5508D">
        <w:rPr>
          <w:rFonts w:ascii="Times New Roman" w:hAnsi="Times New Roman" w:cs="Times New Roman"/>
          <w:b/>
          <w:spacing w:val="4"/>
          <w:sz w:val="20"/>
          <w:szCs w:val="20"/>
        </w:rPr>
        <w:t xml:space="preserve">Publiczne obwieszczenie  nastąpiło w dniu </w:t>
      </w:r>
      <w:r w:rsidR="001645E5">
        <w:rPr>
          <w:rFonts w:ascii="Times New Roman" w:hAnsi="Times New Roman" w:cs="Times New Roman"/>
          <w:b/>
          <w:color w:val="000000"/>
          <w:spacing w:val="4"/>
          <w:sz w:val="20"/>
          <w:szCs w:val="20"/>
        </w:rPr>
        <w:t xml:space="preserve">9 </w:t>
      </w:r>
      <w:r w:rsidRPr="00A5508D">
        <w:rPr>
          <w:rFonts w:ascii="Times New Roman" w:hAnsi="Times New Roman" w:cs="Times New Roman"/>
          <w:b/>
          <w:color w:val="FF0000"/>
          <w:spacing w:val="4"/>
          <w:sz w:val="20"/>
          <w:szCs w:val="20"/>
        </w:rPr>
        <w:t xml:space="preserve"> </w:t>
      </w:r>
      <w:r w:rsidRPr="00A5508D">
        <w:rPr>
          <w:rFonts w:ascii="Times New Roman" w:hAnsi="Times New Roman" w:cs="Times New Roman"/>
          <w:b/>
          <w:spacing w:val="4"/>
          <w:sz w:val="20"/>
          <w:szCs w:val="20"/>
        </w:rPr>
        <w:t>listopada 2021</w:t>
      </w:r>
      <w:r w:rsidRPr="00A5508D">
        <w:rPr>
          <w:rFonts w:ascii="Times New Roman" w:hAnsi="Times New Roman" w:cs="Times New Roman"/>
          <w:b/>
          <w:bCs/>
          <w:spacing w:val="4"/>
          <w:sz w:val="20"/>
          <w:szCs w:val="20"/>
        </w:rPr>
        <w:t xml:space="preserve"> r.</w:t>
      </w:r>
    </w:p>
    <w:p w:rsidR="00A5508D" w:rsidRPr="00A5508D" w:rsidRDefault="00A5508D" w:rsidP="00A5508D">
      <w:pPr>
        <w:jc w:val="center"/>
        <w:rPr>
          <w:rFonts w:ascii="Times New Roman" w:hAnsi="Times New Roman" w:cs="Times New Roman"/>
          <w:b/>
          <w:spacing w:val="4"/>
          <w:sz w:val="20"/>
          <w:szCs w:val="20"/>
        </w:rPr>
      </w:pPr>
      <w:r w:rsidRPr="00A5508D">
        <w:rPr>
          <w:rFonts w:ascii="Times New Roman" w:hAnsi="Times New Roman" w:cs="Times New Roman"/>
          <w:spacing w:val="4"/>
          <w:sz w:val="20"/>
          <w:szCs w:val="20"/>
        </w:rPr>
        <w:t>(datę obwieszczenia wpisuje osoba dokonująca obwieszczenia</w:t>
      </w:r>
      <w:r w:rsidRPr="00A5508D">
        <w:rPr>
          <w:rFonts w:ascii="Times New Roman" w:hAnsi="Times New Roman" w:cs="Times New Roman"/>
          <w:b/>
          <w:spacing w:val="4"/>
          <w:sz w:val="20"/>
          <w:szCs w:val="20"/>
        </w:rPr>
        <w:t xml:space="preserve"> </w:t>
      </w:r>
      <w:r w:rsidRPr="00A5508D">
        <w:rPr>
          <w:rFonts w:ascii="Times New Roman" w:hAnsi="Times New Roman" w:cs="Times New Roman"/>
          <w:spacing w:val="4"/>
          <w:sz w:val="20"/>
          <w:szCs w:val="20"/>
        </w:rPr>
        <w:t>na podstawie art. 49 § 2 k.p.a.)</w:t>
      </w:r>
    </w:p>
    <w:p w:rsidR="00A5508D" w:rsidRDefault="00A5508D" w:rsidP="00A5508D"/>
    <w:p w:rsidR="00A5508D" w:rsidRDefault="00A5508D" w:rsidP="00A5508D">
      <w:pPr>
        <w:tabs>
          <w:tab w:val="left" w:pos="4095"/>
        </w:tabs>
      </w:pPr>
    </w:p>
    <w:p w:rsidR="00A5508D" w:rsidRDefault="00A5508D" w:rsidP="00A5508D"/>
    <w:p w:rsidR="00B92F94" w:rsidRDefault="00B92F94" w:rsidP="00B92F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8"/>
          <w:szCs w:val="8"/>
          <w:lang w:eastAsia="zh-CN"/>
        </w:rPr>
      </w:pPr>
    </w:p>
    <w:p w:rsidR="00B92F94" w:rsidRDefault="00B92F94" w:rsidP="00B92F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4"/>
          <w:szCs w:val="4"/>
          <w:lang w:eastAsia="zh-CN"/>
        </w:rPr>
      </w:pPr>
    </w:p>
    <w:p w:rsidR="00B92F94" w:rsidRDefault="00B92F94" w:rsidP="00B92F9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4"/>
          <w:kern w:val="2"/>
          <w:sz w:val="4"/>
          <w:szCs w:val="4"/>
          <w:lang w:eastAsia="zh-CN"/>
        </w:rPr>
      </w:pPr>
    </w:p>
    <w:p w:rsidR="00B92F94" w:rsidRDefault="00B92F94" w:rsidP="00B92F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</w:p>
    <w:p w:rsidR="00B92F94" w:rsidRDefault="00B92F94" w:rsidP="00B92F9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</w:p>
    <w:p w:rsidR="00B92F94" w:rsidRDefault="00B92F94" w:rsidP="00B92F94"/>
    <w:p w:rsidR="00607106" w:rsidRDefault="00607106"/>
    <w:sectPr w:rsidR="00607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AF"/>
    <w:rsid w:val="001645E5"/>
    <w:rsid w:val="00332F5B"/>
    <w:rsid w:val="00607106"/>
    <w:rsid w:val="006F4D3C"/>
    <w:rsid w:val="007313FC"/>
    <w:rsid w:val="00A5508D"/>
    <w:rsid w:val="00B92F94"/>
    <w:rsid w:val="00E0158C"/>
    <w:rsid w:val="00F7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A550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5508D"/>
    <w:rPr>
      <w:rFonts w:ascii="Courier New" w:eastAsia="Times New Roman" w:hAnsi="Courier New" w:cs="Courier New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A550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5508D"/>
    <w:rPr>
      <w:rFonts w:ascii="Courier New" w:eastAsia="Times New Roman" w:hAnsi="Courier New" w:cs="Courier New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410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Marcin Ciechomski</cp:lastModifiedBy>
  <cp:revision>7</cp:revision>
  <dcterms:created xsi:type="dcterms:W3CDTF">2021-05-24T08:59:00Z</dcterms:created>
  <dcterms:modified xsi:type="dcterms:W3CDTF">2021-11-09T11:53:00Z</dcterms:modified>
</cp:coreProperties>
</file>