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35AD2" w:rsidRDefault="00A35AD2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CD285F" w:rsidRDefault="00CD285F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CD285F" w:rsidRDefault="00CD285F">
      <w:pPr>
        <w:tabs>
          <w:tab w:val="left" w:pos="4095"/>
        </w:tabs>
        <w:rPr>
          <w:b/>
          <w:bCs/>
          <w:sz w:val="28"/>
          <w:szCs w:val="28"/>
        </w:rPr>
      </w:pPr>
    </w:p>
    <w:p w:rsidR="00A35AD2" w:rsidRPr="003E71AB" w:rsidRDefault="00A35AD2">
      <w:pPr>
        <w:tabs>
          <w:tab w:val="left" w:pos="4095"/>
        </w:tabs>
        <w:rPr>
          <w:b/>
          <w:bCs/>
          <w:color w:val="000000"/>
          <w:sz w:val="28"/>
          <w:szCs w:val="28"/>
        </w:rPr>
      </w:pPr>
    </w:p>
    <w:p w:rsidR="0059496F" w:rsidRPr="003E71AB" w:rsidRDefault="00AD3138" w:rsidP="00B907EA">
      <w:pPr>
        <w:pStyle w:val="Standard"/>
        <w:jc w:val="both"/>
        <w:rPr>
          <w:color w:val="000000"/>
          <w:lang w:eastAsia="pl-PL"/>
        </w:rPr>
      </w:pPr>
      <w:r w:rsidRPr="003E71AB">
        <w:rPr>
          <w:color w:val="000000"/>
        </w:rPr>
        <w:t xml:space="preserve">Zgodnie z </w:t>
      </w:r>
      <w:r w:rsidR="00CD285F" w:rsidRPr="003E71AB">
        <w:rPr>
          <w:color w:val="000000"/>
        </w:rPr>
        <w:t xml:space="preserve">art. </w:t>
      </w:r>
      <w:r w:rsidR="00E8569D" w:rsidRPr="003E71AB">
        <w:rPr>
          <w:color w:val="000000"/>
        </w:rPr>
        <w:t>49a ustawy z dnia 14 czerwca 1960 r. Kodeks postępowania admin</w:t>
      </w:r>
      <w:r w:rsidR="00AF1602" w:rsidRPr="003E71AB">
        <w:rPr>
          <w:color w:val="000000"/>
        </w:rPr>
        <w:t>istracyjnego (t.j. Dz. U. z 2021 r., poz. 735</w:t>
      </w:r>
      <w:r w:rsidR="00B153E1">
        <w:rPr>
          <w:color w:val="000000"/>
        </w:rPr>
        <w:t xml:space="preserve"> ze zm</w:t>
      </w:r>
      <w:r w:rsidR="00E8569D" w:rsidRPr="003E71AB">
        <w:rPr>
          <w:color w:val="000000"/>
        </w:rPr>
        <w:t>), czytaj dalej k.p.a.,</w:t>
      </w:r>
      <w:r w:rsidR="00AF1602" w:rsidRPr="003E71AB">
        <w:rPr>
          <w:color w:val="000000"/>
        </w:rPr>
        <w:t xml:space="preserve"> oraz </w:t>
      </w:r>
      <w:r w:rsidR="003E71AB" w:rsidRPr="003E71AB">
        <w:rPr>
          <w:color w:val="000000"/>
        </w:rPr>
        <w:t>na podstawie art. 72 ust. 6 ustawy z dnia 3 października 2008 r. o udostępnianiu informacji o środowisku i jego ochronie, udziale społeczeństwa w ochronie środowiska oraz o ocenach oddziaływania na środowisko (t.j. Dz.</w:t>
      </w:r>
      <w:r w:rsidR="00E832C7">
        <w:rPr>
          <w:color w:val="000000"/>
        </w:rPr>
        <w:t xml:space="preserve"> U. z 2021 poz. 247</w:t>
      </w:r>
      <w:r w:rsidR="003E71AB" w:rsidRPr="003E71AB">
        <w:rPr>
          <w:color w:val="000000"/>
        </w:rPr>
        <w:t>),</w:t>
      </w:r>
      <w:r w:rsidRPr="003E71AB">
        <w:rPr>
          <w:color w:val="000000"/>
        </w:rPr>
        <w:t xml:space="preserve"> informuję, iż </w:t>
      </w:r>
      <w:r w:rsidR="00E8569D" w:rsidRPr="003E71AB">
        <w:rPr>
          <w:color w:val="000000"/>
        </w:rPr>
        <w:t xml:space="preserve"> Starosta Piaseczyński na podstawie</w:t>
      </w:r>
      <w:r w:rsidR="00E8569D" w:rsidRPr="003E71AB">
        <w:rPr>
          <w:b/>
          <w:color w:val="000000"/>
        </w:rPr>
        <w:t xml:space="preserve"> </w:t>
      </w:r>
      <w:r w:rsidR="00AF1602" w:rsidRPr="003E71AB">
        <w:rPr>
          <w:color w:val="000000"/>
        </w:rPr>
        <w:t>28, art. 33 ust. 1, art. 34 ust. 4 i art. 36, w związku z art. 82   ust. 2 ustawy z dnia 7 lipca 1994 r. Prawo budowlane (t.j. Dz. U. z 202</w:t>
      </w:r>
      <w:r w:rsidR="00B153E1">
        <w:rPr>
          <w:color w:val="000000"/>
        </w:rPr>
        <w:t>1</w:t>
      </w:r>
      <w:r w:rsidR="00AF1602" w:rsidRPr="003E71AB">
        <w:rPr>
          <w:color w:val="000000"/>
        </w:rPr>
        <w:t xml:space="preserve"> r., poz. </w:t>
      </w:r>
      <w:r w:rsidR="00B153E1">
        <w:rPr>
          <w:color w:val="000000"/>
        </w:rPr>
        <w:t>2351</w:t>
      </w:r>
      <w:r w:rsidR="00AF1602" w:rsidRPr="003E71AB">
        <w:rPr>
          <w:color w:val="000000"/>
        </w:rPr>
        <w:t>) czytaj dalej ustawy - Prawo budowlane</w:t>
      </w:r>
      <w:r w:rsidR="003E71AB" w:rsidRPr="003E71AB">
        <w:rPr>
          <w:color w:val="000000"/>
        </w:rPr>
        <w:t xml:space="preserve"> oraz art. 104 k.p.a.</w:t>
      </w:r>
      <w:r w:rsidR="004912AC">
        <w:rPr>
          <w:color w:val="000000"/>
        </w:rPr>
        <w:t xml:space="preserve">, decyzją nr </w:t>
      </w:r>
      <w:r w:rsidR="00B153E1">
        <w:rPr>
          <w:color w:val="000000"/>
        </w:rPr>
        <w:t>2676</w:t>
      </w:r>
      <w:r w:rsidR="00583810">
        <w:rPr>
          <w:color w:val="000000"/>
        </w:rPr>
        <w:t>1</w:t>
      </w:r>
      <w:r w:rsidR="004912AC">
        <w:rPr>
          <w:color w:val="000000"/>
        </w:rPr>
        <w:t>/2021 z dnia 1</w:t>
      </w:r>
      <w:r w:rsidR="00B153E1">
        <w:rPr>
          <w:color w:val="000000"/>
        </w:rPr>
        <w:t>4 grudnia</w:t>
      </w:r>
      <w:r w:rsidR="004912AC">
        <w:rPr>
          <w:color w:val="000000"/>
        </w:rPr>
        <w:t xml:space="preserve"> 2021 r.</w:t>
      </w:r>
      <w:r w:rsidR="00B907EA">
        <w:rPr>
          <w:color w:val="000000"/>
        </w:rPr>
        <w:t xml:space="preserve">, nr rej. ARB.6740.1572.2021.MaW, </w:t>
      </w:r>
      <w:r w:rsidR="00B907EA" w:rsidRPr="00B907EA">
        <w:rPr>
          <w:b/>
        </w:rPr>
        <w:t xml:space="preserve">zatwierdził projekt zagospodarowania terenu i projekt architektoniczno-budowlany i udzielił pozwolenia na </w:t>
      </w:r>
      <w:r w:rsidR="003E71AB" w:rsidRPr="00B907EA">
        <w:rPr>
          <w:b/>
          <w:color w:val="000000"/>
        </w:rPr>
        <w:t xml:space="preserve"> budowę</w:t>
      </w:r>
      <w:r w:rsidR="003E71AB" w:rsidRPr="003E71AB">
        <w:rPr>
          <w:color w:val="000000"/>
        </w:rPr>
        <w:t>:</w:t>
      </w:r>
    </w:p>
    <w:p w:rsidR="00A05EC5" w:rsidRPr="003E71AB" w:rsidRDefault="00A05EC5" w:rsidP="00E8569D">
      <w:pPr>
        <w:pStyle w:val="Standard"/>
        <w:ind w:firstLine="709"/>
        <w:jc w:val="both"/>
        <w:rPr>
          <w:color w:val="000000"/>
        </w:rPr>
      </w:pPr>
    </w:p>
    <w:p w:rsidR="00583810" w:rsidRPr="00583810" w:rsidRDefault="00583810" w:rsidP="00583810">
      <w:pPr>
        <w:autoSpaceDN w:val="0"/>
        <w:textAlignment w:val="baseline"/>
        <w:rPr>
          <w:kern w:val="3"/>
        </w:rPr>
      </w:pPr>
    </w:p>
    <w:p w:rsidR="00712B00" w:rsidRPr="00712B00" w:rsidRDefault="00583810" w:rsidP="00712B00">
      <w:pPr>
        <w:pStyle w:val="Standard"/>
        <w:jc w:val="both"/>
      </w:pPr>
      <w:r w:rsidRPr="00583810">
        <w:rPr>
          <w:rFonts w:ascii="Liberation Serif" w:eastAsia="Lucida Sans Unicode" w:hAnsi="Liberation Serif" w:cs="Mangal"/>
          <w:b/>
          <w:lang w:bidi="hi-IN"/>
        </w:rPr>
        <w:t>dla:</w:t>
      </w:r>
      <w:r w:rsidR="00E40241">
        <w:t xml:space="preserve">   </w:t>
      </w:r>
      <w:r w:rsidR="00712B00" w:rsidRPr="00712B00">
        <w:rPr>
          <w:b/>
        </w:rPr>
        <w:t xml:space="preserve">  </w:t>
      </w:r>
      <w:r w:rsidR="00712B00" w:rsidRPr="00712B00">
        <w:t xml:space="preserve">                 APPOL BIS Sp. z o.o.</w:t>
      </w:r>
    </w:p>
    <w:p w:rsidR="00712B00" w:rsidRPr="00712B00" w:rsidRDefault="00712B00" w:rsidP="00712B00">
      <w:pPr>
        <w:autoSpaceDN w:val="0"/>
        <w:jc w:val="both"/>
        <w:textAlignment w:val="baseline"/>
        <w:rPr>
          <w:kern w:val="3"/>
        </w:rPr>
      </w:pPr>
      <w:r w:rsidRPr="00712B00">
        <w:rPr>
          <w:kern w:val="3"/>
        </w:rPr>
        <w:tab/>
      </w:r>
      <w:r w:rsidRPr="00712B00">
        <w:rPr>
          <w:kern w:val="3"/>
        </w:rPr>
        <w:tab/>
        <w:t xml:space="preserve">    05-530 Góra Kalwaria, Potycz 1</w:t>
      </w:r>
    </w:p>
    <w:p w:rsidR="00712B00" w:rsidRPr="00712B00" w:rsidRDefault="00712B00" w:rsidP="00712B00">
      <w:pPr>
        <w:autoSpaceDN w:val="0"/>
        <w:ind w:left="1260" w:hanging="1260"/>
        <w:jc w:val="both"/>
        <w:textAlignment w:val="baseline"/>
        <w:rPr>
          <w:b/>
          <w:kern w:val="3"/>
        </w:rPr>
      </w:pPr>
    </w:p>
    <w:p w:rsidR="00712B00" w:rsidRPr="00712B00" w:rsidRDefault="00712B00" w:rsidP="00712B00">
      <w:pPr>
        <w:autoSpaceDN w:val="0"/>
        <w:ind w:left="1260" w:hanging="1260"/>
        <w:jc w:val="both"/>
        <w:textAlignment w:val="baseline"/>
        <w:rPr>
          <w:kern w:val="3"/>
        </w:rPr>
      </w:pPr>
      <w:r w:rsidRPr="00712B00">
        <w:rPr>
          <w:b/>
          <w:kern w:val="3"/>
        </w:rPr>
        <w:t xml:space="preserve">obejmujące: </w:t>
      </w:r>
      <w:r w:rsidRPr="00712B00">
        <w:rPr>
          <w:kern w:val="3"/>
        </w:rPr>
        <w:t>przebudowę i rozbudowę oczyszczalni ścieków dla Zakładu APPOL BIS  zlokalizowanego Potycz 1  w zakresie:</w:t>
      </w:r>
    </w:p>
    <w:p w:rsidR="00712B00" w:rsidRPr="00712B00" w:rsidRDefault="00712B00" w:rsidP="00712B00">
      <w:pPr>
        <w:autoSpaceDN w:val="0"/>
        <w:ind w:firstLine="708"/>
        <w:jc w:val="both"/>
        <w:textAlignment w:val="baseline"/>
        <w:rPr>
          <w:kern w:val="3"/>
        </w:rPr>
      </w:pPr>
    </w:p>
    <w:p w:rsidR="00712B00" w:rsidRPr="00712B00" w:rsidRDefault="00712B00" w:rsidP="00712B00">
      <w:pPr>
        <w:autoSpaceDN w:val="0"/>
        <w:ind w:left="1260" w:hanging="1260"/>
        <w:jc w:val="both"/>
        <w:textAlignment w:val="baseline"/>
        <w:rPr>
          <w:b/>
          <w:kern w:val="3"/>
        </w:rPr>
      </w:pPr>
      <w:r w:rsidRPr="00712B00">
        <w:rPr>
          <w:b/>
          <w:kern w:val="3"/>
        </w:rPr>
        <w:t>• budowy:</w:t>
      </w:r>
    </w:p>
    <w:p w:rsidR="00712B00" w:rsidRPr="00712B00" w:rsidRDefault="00712B00" w:rsidP="00712B00">
      <w:pPr>
        <w:autoSpaceDN w:val="0"/>
        <w:ind w:left="1260" w:hanging="1260"/>
        <w:jc w:val="both"/>
        <w:textAlignment w:val="baseline"/>
        <w:rPr>
          <w:kern w:val="3"/>
        </w:rPr>
      </w:pPr>
      <w:r w:rsidRPr="00712B00">
        <w:rPr>
          <w:b/>
          <w:kern w:val="3"/>
        </w:rPr>
        <w:t xml:space="preserve">- </w:t>
      </w:r>
      <w:r w:rsidRPr="00712B00">
        <w:rPr>
          <w:kern w:val="3"/>
        </w:rPr>
        <w:t>budynku   instalacji DIGEFLO (</w:t>
      </w:r>
      <w:r w:rsidRPr="00712B00">
        <w:rPr>
          <w:b/>
          <w:kern w:val="3"/>
        </w:rPr>
        <w:t>BT3)</w:t>
      </w:r>
      <w:r>
        <w:rPr>
          <w:b/>
          <w:kern w:val="3"/>
        </w:rPr>
        <w:t>,</w:t>
      </w:r>
    </w:p>
    <w:p w:rsidR="00712B00" w:rsidRDefault="00712B00" w:rsidP="00712B00">
      <w:pPr>
        <w:spacing w:line="276" w:lineRule="auto"/>
      </w:pPr>
      <w:r>
        <w:t>- wiaty - kontenerów osadu odwodnionego (</w:t>
      </w:r>
      <w:r>
        <w:rPr>
          <w:b/>
        </w:rPr>
        <w:t>BT1A),</w:t>
      </w:r>
    </w:p>
    <w:p w:rsidR="00712B00" w:rsidRDefault="00712B00" w:rsidP="00712B00">
      <w:pPr>
        <w:spacing w:line="276" w:lineRule="auto"/>
      </w:pPr>
      <w:r>
        <w:t xml:space="preserve">- wiaty dla osuszania biogazu </w:t>
      </w:r>
      <w:r>
        <w:rPr>
          <w:b/>
        </w:rPr>
        <w:t>(A 701)</w:t>
      </w:r>
      <w:r>
        <w:t xml:space="preserve"> z dmuchawami biogazu A703A/B;</w:t>
      </w:r>
    </w:p>
    <w:p w:rsidR="00712B00" w:rsidRDefault="00712B00" w:rsidP="00712B00">
      <w:pPr>
        <w:spacing w:line="276" w:lineRule="auto"/>
      </w:pPr>
      <w:r>
        <w:t>- fundamentu punktu zlewnego z tacą wychwytową,</w:t>
      </w:r>
    </w:p>
    <w:p w:rsidR="00712B00" w:rsidRDefault="00712B00" w:rsidP="00712B00">
      <w:pPr>
        <w:spacing w:line="276" w:lineRule="auto"/>
      </w:pPr>
      <w:r>
        <w:t>- fundamentu odsiarczalnika biogazu,</w:t>
      </w:r>
    </w:p>
    <w:p w:rsidR="00712B00" w:rsidRDefault="00712B00" w:rsidP="00712B00">
      <w:pPr>
        <w:spacing w:line="276" w:lineRule="auto"/>
      </w:pPr>
      <w:r>
        <w:t>- fundamentu obudowy kontenerowej instalacji dmuchaw napowietrzania FLOATCHIP</w:t>
      </w:r>
      <w:r>
        <w:rPr>
          <w:vertAlign w:val="superscript"/>
        </w:rPr>
        <w:t>TM</w:t>
      </w:r>
      <w:r>
        <w:t>;</w:t>
      </w:r>
    </w:p>
    <w:p w:rsidR="00712B00" w:rsidRDefault="00712B00" w:rsidP="00712B00">
      <w:pPr>
        <w:spacing w:line="276" w:lineRule="auto"/>
      </w:pPr>
      <w:r>
        <w:t>- fundamentu obudowy kontenerowej instalacji dmuchaw napowietrzania AeroMem</w:t>
      </w:r>
      <w:r>
        <w:rPr>
          <w:vertAlign w:val="superscript"/>
        </w:rPr>
        <w:t>TM</w:t>
      </w:r>
      <w:r>
        <w:t>-SUB;</w:t>
      </w:r>
    </w:p>
    <w:p w:rsidR="00712B00" w:rsidRDefault="00712B00" w:rsidP="00712B00">
      <w:pPr>
        <w:spacing w:line="276" w:lineRule="auto"/>
      </w:pPr>
      <w:r>
        <w:t>- fundamentu obudowy kontenerowej instalacji permeatu;</w:t>
      </w:r>
    </w:p>
    <w:p w:rsidR="00712B00" w:rsidRDefault="00712B00" w:rsidP="00712B00">
      <w:pPr>
        <w:spacing w:line="276" w:lineRule="auto"/>
      </w:pPr>
      <w:r>
        <w:t>- fundamentu obudowy kontenerowej instalacji CIP;</w:t>
      </w:r>
    </w:p>
    <w:p w:rsidR="00712B00" w:rsidRDefault="00712B00" w:rsidP="00712B00">
      <w:pPr>
        <w:spacing w:line="276" w:lineRule="auto"/>
      </w:pPr>
      <w:r>
        <w:t>- fundamentu reaktora beztlenowego DIGEFLO;</w:t>
      </w:r>
    </w:p>
    <w:p w:rsidR="00712B00" w:rsidRDefault="00712B00" w:rsidP="00712B00">
      <w:pPr>
        <w:spacing w:line="276" w:lineRule="auto"/>
      </w:pPr>
      <w:r>
        <w:t>- fundamentu zbiornika permeatu;</w:t>
      </w:r>
    </w:p>
    <w:p w:rsidR="00712B00" w:rsidRDefault="00712B00" w:rsidP="00712B00">
      <w:pPr>
        <w:spacing w:line="276" w:lineRule="auto"/>
      </w:pPr>
      <w:r>
        <w:t>- 4 słupów o wysokości 22,0 m + iglica 1,00 m;</w:t>
      </w:r>
    </w:p>
    <w:p w:rsidR="00712B00" w:rsidRDefault="00712B00" w:rsidP="00712B00">
      <w:pPr>
        <w:spacing w:line="276" w:lineRule="auto"/>
      </w:pPr>
      <w:r>
        <w:t>- 4 słupów  o wysokości 16,00 m + iglica 1,00 m;</w:t>
      </w:r>
    </w:p>
    <w:p w:rsidR="00712B00" w:rsidRPr="00712B00" w:rsidRDefault="00712B00" w:rsidP="00712B00">
      <w:pPr>
        <w:autoSpaceDN w:val="0"/>
        <w:spacing w:line="276" w:lineRule="auto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rFonts w:eastAsia="Lucida Sans Unicode"/>
          <w:kern w:val="3"/>
          <w:lang w:bidi="hi-IN"/>
        </w:rPr>
        <w:t>•</w:t>
      </w:r>
      <w:r w:rsidRPr="00712B00">
        <w:rPr>
          <w:rFonts w:ascii="Liberation Serif" w:eastAsia="Lucida Sans Unicode" w:hAnsi="Liberation Serif" w:cs="Mangal"/>
          <w:kern w:val="3"/>
          <w:lang w:bidi="hi-IN"/>
        </w:rPr>
        <w:t xml:space="preserve"> </w:t>
      </w:r>
      <w:r w:rsidRPr="00712B00">
        <w:rPr>
          <w:rFonts w:ascii="Liberation Serif" w:eastAsia="Lucida Sans Unicode" w:hAnsi="Liberation Serif" w:cs="Mangal"/>
          <w:b/>
          <w:kern w:val="3"/>
          <w:lang w:bidi="hi-IN"/>
        </w:rPr>
        <w:t>przebudow</w:t>
      </w:r>
      <w:r>
        <w:rPr>
          <w:rFonts w:ascii="Liberation Serif" w:eastAsia="Lucida Sans Unicode" w:hAnsi="Liberation Serif" w:cs="Mangal"/>
          <w:b/>
          <w:kern w:val="3"/>
          <w:lang w:bidi="hi-IN"/>
        </w:rPr>
        <w:t>y</w:t>
      </w:r>
      <w:r w:rsidRPr="00712B00">
        <w:rPr>
          <w:rFonts w:ascii="Liberation Serif" w:eastAsia="Lucida Sans Unicode" w:hAnsi="Liberation Serif" w:cs="Mangal"/>
          <w:b/>
          <w:kern w:val="3"/>
          <w:lang w:bidi="hi-IN"/>
        </w:rPr>
        <w:t xml:space="preserve"> istniejących budynków oraz istniejących urządzeń budowlanych technologicznych: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>-</w:t>
      </w:r>
      <w:r w:rsidRPr="00712B00">
        <w:rPr>
          <w:kern w:val="3"/>
          <w:vertAlign w:val="superscript"/>
        </w:rPr>
        <w:t xml:space="preserve">  </w:t>
      </w:r>
      <w:r w:rsidRPr="00712B00">
        <w:rPr>
          <w:b/>
          <w:kern w:val="3"/>
        </w:rPr>
        <w:t>BT2</w:t>
      </w:r>
      <w:r w:rsidRPr="00712B00">
        <w:rPr>
          <w:kern w:val="3"/>
        </w:rPr>
        <w:t xml:space="preserve"> - budynku technologicznego</w:t>
      </w:r>
    </w:p>
    <w:p w:rsidR="00712B00" w:rsidRPr="00712B00" w:rsidRDefault="00712B00" w:rsidP="00712B00">
      <w:pPr>
        <w:autoSpaceDN w:val="0"/>
        <w:spacing w:line="276" w:lineRule="auto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rFonts w:ascii="Liberation Serif" w:eastAsia="Lucida Sans Unicode" w:hAnsi="Liberation Serif" w:cs="Mangal"/>
          <w:kern w:val="3"/>
          <w:lang w:bidi="hi-IN"/>
        </w:rPr>
        <w:t xml:space="preserve">- </w:t>
      </w:r>
      <w:r w:rsidRPr="00712B00">
        <w:rPr>
          <w:rFonts w:ascii="Liberation Serif" w:eastAsia="Lucida Sans Unicode" w:hAnsi="Liberation Serif" w:cs="Mangal"/>
          <w:b/>
          <w:kern w:val="3"/>
          <w:lang w:bidi="hi-IN"/>
        </w:rPr>
        <w:t>BT1</w:t>
      </w:r>
      <w:r w:rsidRPr="00712B00">
        <w:rPr>
          <w:rFonts w:ascii="Liberation Serif" w:eastAsia="Lucida Sans Unicode" w:hAnsi="Liberation Serif" w:cs="Mangal"/>
          <w:kern w:val="3"/>
          <w:lang w:bidi="hi-IN"/>
        </w:rPr>
        <w:t xml:space="preserve"> -  budynku technologicznego (wielofunkcyjnego)</w:t>
      </w:r>
      <w:r>
        <w:rPr>
          <w:rFonts w:ascii="Liberation Serif" w:eastAsia="Lucida Sans Unicode" w:hAnsi="Liberation Serif" w:cs="Mangal"/>
          <w:kern w:val="3"/>
          <w:lang w:bidi="hi-IN"/>
        </w:rPr>
        <w:t>,</w:t>
      </w:r>
      <w:r w:rsidRPr="00712B00">
        <w:rPr>
          <w:rFonts w:ascii="Liberation Serif" w:eastAsia="Lucida Sans Unicode" w:hAnsi="Liberation Serif" w:cs="Mangal"/>
          <w:kern w:val="3"/>
          <w:lang w:bidi="hi-IN"/>
        </w:rPr>
        <w:t xml:space="preserve"> </w:t>
      </w:r>
    </w:p>
    <w:p w:rsidR="00712B00" w:rsidRDefault="00712B00" w:rsidP="00712B00">
      <w:pPr>
        <w:rPr>
          <w:kern w:val="3"/>
        </w:rPr>
      </w:pPr>
      <w:r>
        <w:rPr>
          <w:rFonts w:ascii="Liberation Serif" w:eastAsia="Lucida Sans Unicode" w:hAnsi="Liberation Serif" w:cs="Mangal"/>
          <w:lang w:bidi="hi-IN"/>
        </w:rPr>
        <w:t xml:space="preserve">- </w:t>
      </w:r>
      <w:r w:rsidRPr="00712B00">
        <w:rPr>
          <w:b/>
          <w:kern w:val="3"/>
        </w:rPr>
        <w:t>T010</w:t>
      </w:r>
      <w:r w:rsidRPr="00712B00">
        <w:rPr>
          <w:b/>
          <w:kern w:val="3"/>
          <w:vertAlign w:val="superscript"/>
        </w:rPr>
        <w:t xml:space="preserve"> </w:t>
      </w:r>
      <w:r w:rsidRPr="00712B00">
        <w:rPr>
          <w:kern w:val="3"/>
          <w:vertAlign w:val="superscript"/>
        </w:rPr>
        <w:t xml:space="preserve"> </w:t>
      </w:r>
      <w:r w:rsidRPr="00712B00">
        <w:rPr>
          <w:kern w:val="3"/>
        </w:rPr>
        <w:t>- budynku pompowni ścieków</w:t>
      </w:r>
      <w:r>
        <w:rPr>
          <w:kern w:val="3"/>
        </w:rPr>
        <w:t>,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- </w:t>
      </w:r>
      <w:r w:rsidRPr="00712B00">
        <w:rPr>
          <w:b/>
          <w:kern w:val="3"/>
        </w:rPr>
        <w:t>T101A</w:t>
      </w:r>
      <w:r w:rsidRPr="00712B00">
        <w:rPr>
          <w:kern w:val="3"/>
        </w:rPr>
        <w:t xml:space="preserve"> –   komory nitryfikacji na zbiornik uśredniający I stopnia,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- </w:t>
      </w:r>
      <w:r w:rsidRPr="00712B00">
        <w:rPr>
          <w:b/>
          <w:kern w:val="3"/>
        </w:rPr>
        <w:t>T101B</w:t>
      </w:r>
      <w:r w:rsidRPr="00712B00">
        <w:rPr>
          <w:kern w:val="3"/>
        </w:rPr>
        <w:t xml:space="preserve"> -   zbiornika uśredniającego na zbiornik  uśredniający II stopnia;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- </w:t>
      </w:r>
      <w:r w:rsidRPr="00712B00">
        <w:rPr>
          <w:b/>
          <w:kern w:val="3"/>
        </w:rPr>
        <w:t>T300</w:t>
      </w:r>
      <w:r w:rsidRPr="00712B00">
        <w:rPr>
          <w:kern w:val="3"/>
        </w:rPr>
        <w:t xml:space="preserve"> -     zbiornika tlenowej stabilizacji osadu na reaktor biologiczny FLOATCHIP</w:t>
      </w:r>
      <w:r w:rsidRPr="00712B00">
        <w:rPr>
          <w:kern w:val="3"/>
          <w:vertAlign w:val="superscript"/>
        </w:rPr>
        <w:t xml:space="preserve">TM 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• </w:t>
      </w:r>
      <w:r w:rsidRPr="00712B00">
        <w:rPr>
          <w:b/>
          <w:kern w:val="3"/>
        </w:rPr>
        <w:t>rozbudow</w:t>
      </w:r>
      <w:r>
        <w:rPr>
          <w:b/>
          <w:kern w:val="3"/>
        </w:rPr>
        <w:t>y</w:t>
      </w:r>
      <w:r w:rsidRPr="00712B00">
        <w:rPr>
          <w:b/>
          <w:kern w:val="3"/>
        </w:rPr>
        <w:t xml:space="preserve"> o nowe urządzenia budowlane technologiczne: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- </w:t>
      </w:r>
      <w:r w:rsidRPr="00712B00">
        <w:rPr>
          <w:b/>
          <w:kern w:val="3"/>
        </w:rPr>
        <w:t>A001</w:t>
      </w:r>
      <w:r w:rsidRPr="00712B00">
        <w:rPr>
          <w:kern w:val="3"/>
        </w:rPr>
        <w:t xml:space="preserve"> - punkt zlewny  z tacą wychwytową,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- </w:t>
      </w:r>
      <w:r w:rsidRPr="00712B00">
        <w:rPr>
          <w:b/>
          <w:kern w:val="3"/>
        </w:rPr>
        <w:t>A 700</w:t>
      </w:r>
      <w:r w:rsidRPr="00712B00">
        <w:rPr>
          <w:kern w:val="3"/>
        </w:rPr>
        <w:t xml:space="preserve"> – pochodnia biogazu,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lastRenderedPageBreak/>
        <w:t xml:space="preserve">- </w:t>
      </w:r>
      <w:r w:rsidRPr="00712B00">
        <w:rPr>
          <w:b/>
          <w:kern w:val="3"/>
        </w:rPr>
        <w:t xml:space="preserve">A702 </w:t>
      </w:r>
      <w:r w:rsidRPr="00712B00">
        <w:rPr>
          <w:kern w:val="3"/>
        </w:rPr>
        <w:t>– odsiarczalnik biogazu;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- </w:t>
      </w:r>
      <w:r w:rsidRPr="00712B00">
        <w:rPr>
          <w:b/>
          <w:kern w:val="3"/>
        </w:rPr>
        <w:t>BK 1</w:t>
      </w:r>
      <w:r w:rsidRPr="00712B00">
        <w:rPr>
          <w:kern w:val="3"/>
        </w:rPr>
        <w:t xml:space="preserve">– obudowa kontenerowa instalacji dmuchaw napowietrzania FLOATCHIP </w:t>
      </w:r>
      <w:r w:rsidRPr="00712B00">
        <w:rPr>
          <w:kern w:val="3"/>
          <w:vertAlign w:val="superscript"/>
        </w:rPr>
        <w:t>TM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- </w:t>
      </w:r>
      <w:r w:rsidRPr="00712B00">
        <w:rPr>
          <w:b/>
          <w:kern w:val="3"/>
        </w:rPr>
        <w:t>BK2</w:t>
      </w:r>
      <w:r w:rsidRPr="00712B00">
        <w:rPr>
          <w:kern w:val="3"/>
        </w:rPr>
        <w:t xml:space="preserve"> – obudowa kontenerowa instalacji  dmuchaw napowietrzania AeroMem</w:t>
      </w:r>
      <w:r w:rsidRPr="00712B00">
        <w:rPr>
          <w:kern w:val="3"/>
          <w:vertAlign w:val="superscript"/>
        </w:rPr>
        <w:t>TM</w:t>
      </w:r>
      <w:r w:rsidRPr="00712B00">
        <w:rPr>
          <w:kern w:val="3"/>
        </w:rPr>
        <w:t>-SUB;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  - </w:t>
      </w:r>
      <w:r w:rsidRPr="00712B00">
        <w:rPr>
          <w:b/>
          <w:kern w:val="3"/>
        </w:rPr>
        <w:t>BK3</w:t>
      </w:r>
      <w:r w:rsidRPr="00712B00">
        <w:rPr>
          <w:kern w:val="3"/>
        </w:rPr>
        <w:t xml:space="preserve"> – obudowa kontenerowa instalacji permeatu;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  - </w:t>
      </w:r>
      <w:r w:rsidRPr="00712B00">
        <w:rPr>
          <w:b/>
          <w:kern w:val="3"/>
        </w:rPr>
        <w:t>BK4</w:t>
      </w:r>
      <w:r w:rsidRPr="00712B00">
        <w:rPr>
          <w:kern w:val="3"/>
        </w:rPr>
        <w:t xml:space="preserve"> – obudowa kontenerowa instalacji CIP;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  - </w:t>
      </w:r>
      <w:r w:rsidRPr="00712B00">
        <w:rPr>
          <w:b/>
          <w:kern w:val="3"/>
        </w:rPr>
        <w:t>T 200</w:t>
      </w:r>
      <w:r w:rsidRPr="00712B00">
        <w:rPr>
          <w:kern w:val="3"/>
        </w:rPr>
        <w:t xml:space="preserve"> – reaktor beztlenowy DIGEFLO;</w:t>
      </w:r>
    </w:p>
    <w:p w:rsidR="00712B00" w:rsidRPr="00712B00" w:rsidRDefault="00712B00" w:rsidP="00712B00">
      <w:pPr>
        <w:autoSpaceDN w:val="0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kern w:val="3"/>
        </w:rPr>
        <w:t xml:space="preserve">  - </w:t>
      </w:r>
      <w:r w:rsidRPr="00712B00">
        <w:rPr>
          <w:b/>
          <w:kern w:val="3"/>
        </w:rPr>
        <w:t>T503</w:t>
      </w:r>
      <w:r w:rsidRPr="00712B00">
        <w:rPr>
          <w:kern w:val="3"/>
        </w:rPr>
        <w:t xml:space="preserve"> – zbiornik permeatu</w:t>
      </w:r>
      <w:r w:rsidRPr="00712B00">
        <w:rPr>
          <w:rFonts w:ascii="Liberation Serif" w:eastAsia="Lucida Sans Unicode" w:hAnsi="Liberation Serif" w:cs="Mangal"/>
          <w:kern w:val="3"/>
          <w:lang w:bidi="hi-IN"/>
        </w:rPr>
        <w:t xml:space="preserve">          </w:t>
      </w:r>
    </w:p>
    <w:p w:rsidR="00712B00" w:rsidRPr="00712B00" w:rsidRDefault="00712B00" w:rsidP="00712B00">
      <w:pPr>
        <w:autoSpaceDN w:val="0"/>
        <w:jc w:val="both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rFonts w:ascii="Liberation Serif" w:eastAsia="Lucida Sans Unicode" w:hAnsi="Liberation Serif" w:cs="Mangal"/>
          <w:kern w:val="3"/>
          <w:lang w:bidi="hi-IN"/>
        </w:rPr>
        <w:t>wraz urządzeniami budowlanymi,  w tym rozbudową o nową infrastrukturę:</w:t>
      </w:r>
    </w:p>
    <w:p w:rsidR="00712B00" w:rsidRDefault="00712B00" w:rsidP="00712B00">
      <w:pPr>
        <w:autoSpaceDN w:val="0"/>
        <w:jc w:val="both"/>
        <w:rPr>
          <w:rFonts w:ascii="Liberation Serif" w:eastAsia="Lucida Sans Unicode" w:hAnsi="Liberation Serif" w:cs="Mangal"/>
          <w:kern w:val="3"/>
          <w:lang w:bidi="hi-IN"/>
        </w:rPr>
      </w:pPr>
      <w:r w:rsidRPr="00712B00">
        <w:rPr>
          <w:rFonts w:ascii="Liberation Serif" w:eastAsia="Lucida Sans Unicode" w:hAnsi="Liberation Serif" w:cs="Mangal"/>
          <w:kern w:val="3"/>
          <w:lang w:bidi="hi-IN"/>
        </w:rPr>
        <w:t xml:space="preserve">drogową, zewnętrznych instalacji podziemnych i nadziemnych, kanalizacji technologicznej grawitacyjnej i tłocznej, technologicznej tłocznej osadów, kanalizacji deszczowej, instalacji sprężonego powietrza, instalacji biogazu, instalacji doprowadzenia biogazu do istniejącego  budynku suszarni  </w:t>
      </w:r>
      <w:r w:rsidRPr="00712B00">
        <w:rPr>
          <w:rFonts w:ascii="Liberation Serif" w:eastAsia="Lucida Sans Unicode" w:hAnsi="Liberation Serif" w:cs="Mangal"/>
          <w:b/>
          <w:kern w:val="3"/>
          <w:lang w:bidi="hi-IN"/>
        </w:rPr>
        <w:t>BSi</w:t>
      </w:r>
      <w:r w:rsidRPr="00712B00">
        <w:rPr>
          <w:rFonts w:ascii="Liberation Serif" w:eastAsia="Lucida Sans Unicode" w:hAnsi="Liberation Serif" w:cs="Mangal"/>
          <w:kern w:val="3"/>
          <w:lang w:bidi="hi-IN"/>
        </w:rPr>
        <w:t xml:space="preserve">, instalacja pary technicznej i  doprowadzenia ciepła technologicznego z istniejącej kotłowni </w:t>
      </w:r>
      <w:r w:rsidRPr="00712B00">
        <w:rPr>
          <w:rFonts w:ascii="Liberation Serif" w:eastAsia="Lucida Sans Unicode" w:hAnsi="Liberation Serif" w:cs="Mangal"/>
          <w:b/>
          <w:kern w:val="3"/>
          <w:lang w:bidi="hi-IN"/>
        </w:rPr>
        <w:t>KWi</w:t>
      </w:r>
      <w:r w:rsidRPr="00712B00">
        <w:rPr>
          <w:rFonts w:ascii="Liberation Serif" w:eastAsia="Lucida Sans Unicode" w:hAnsi="Liberation Serif" w:cs="Mangal"/>
          <w:kern w:val="3"/>
          <w:lang w:bidi="hi-IN"/>
        </w:rPr>
        <w:t>;</w:t>
      </w:r>
    </w:p>
    <w:p w:rsidR="00B907EA" w:rsidRPr="00712B00" w:rsidRDefault="00B907EA" w:rsidP="00712B00">
      <w:pPr>
        <w:autoSpaceDN w:val="0"/>
        <w:jc w:val="both"/>
        <w:rPr>
          <w:rFonts w:ascii="Liberation Serif" w:eastAsia="Lucida Sans Unicode" w:hAnsi="Liberation Serif" w:cs="Mangal"/>
          <w:kern w:val="3"/>
          <w:lang w:bidi="hi-IN"/>
        </w:rPr>
      </w:pPr>
    </w:p>
    <w:p w:rsidR="006175FD" w:rsidRDefault="00B907EA" w:rsidP="00B907EA">
      <w:pPr>
        <w:pStyle w:val="Standard"/>
        <w:jc w:val="both"/>
        <w:rPr>
          <w:b/>
          <w:u w:val="single"/>
        </w:rPr>
      </w:pPr>
      <w:r>
        <w:rPr>
          <w:b/>
          <w:u w:val="single"/>
        </w:rPr>
        <w:t>oraz udzielił pozwolenia na  rozbiórkę</w:t>
      </w:r>
      <w:r w:rsidR="006175FD">
        <w:rPr>
          <w:b/>
          <w:u w:val="single"/>
        </w:rPr>
        <w:t>:</w:t>
      </w:r>
    </w:p>
    <w:p w:rsidR="006175FD" w:rsidRDefault="006175FD" w:rsidP="00B907EA">
      <w:pPr>
        <w:pStyle w:val="Standard"/>
        <w:jc w:val="both"/>
        <w:rPr>
          <w:b/>
          <w:u w:val="single"/>
        </w:rPr>
      </w:pPr>
    </w:p>
    <w:p w:rsidR="00B907EA" w:rsidRPr="006175FD" w:rsidRDefault="006175FD" w:rsidP="00B907EA">
      <w:pPr>
        <w:pStyle w:val="Standard"/>
        <w:jc w:val="both"/>
      </w:pPr>
      <w:r w:rsidRPr="006175FD">
        <w:rPr>
          <w:b/>
        </w:rPr>
        <w:t>-</w:t>
      </w:r>
      <w:r w:rsidR="00B907EA" w:rsidRPr="006175FD">
        <w:rPr>
          <w:b/>
        </w:rPr>
        <w:t xml:space="preserve"> </w:t>
      </w:r>
      <w:r w:rsidR="00B907EA" w:rsidRPr="006175FD">
        <w:t xml:space="preserve">  budynku stacji dmuchaw I stopnia,</w:t>
      </w:r>
    </w:p>
    <w:p w:rsidR="00583810" w:rsidRPr="003E71AB" w:rsidRDefault="00583810" w:rsidP="00583810">
      <w:pPr>
        <w:pStyle w:val="Standard"/>
        <w:ind w:left="1474" w:hanging="1474"/>
        <w:jc w:val="both"/>
        <w:rPr>
          <w:color w:val="000000"/>
        </w:rPr>
      </w:pPr>
    </w:p>
    <w:p w:rsidR="00583810" w:rsidRPr="00583810" w:rsidRDefault="00B907EA" w:rsidP="00583810">
      <w:pPr>
        <w:autoSpaceDN w:val="0"/>
        <w:ind w:left="1260" w:hanging="1260"/>
        <w:jc w:val="both"/>
        <w:textAlignment w:val="baseline"/>
        <w:rPr>
          <w:rFonts w:ascii="Liberation Serif" w:eastAsia="Lucida Sans Unicode" w:hAnsi="Liberation Serif" w:cs="Mangal"/>
          <w:kern w:val="3"/>
          <w:lang w:bidi="hi-IN"/>
        </w:rPr>
      </w:pPr>
      <w:r>
        <w:rPr>
          <w:b/>
        </w:rPr>
        <w:t xml:space="preserve">adres zamierzenia budowlanego: </w:t>
      </w:r>
      <w:r>
        <w:t>działki o nr ew.: 164/12, 164/42  obręb 0037 Potycz, jednostka ew. 141801_5 Góra Kalwaria.</w:t>
      </w:r>
      <w:r w:rsidR="00583810" w:rsidRPr="00583810">
        <w:rPr>
          <w:b/>
          <w:kern w:val="3"/>
        </w:rPr>
        <w:t xml:space="preserve"> </w:t>
      </w:r>
    </w:p>
    <w:p w:rsidR="001D3FD7" w:rsidRPr="003E71AB" w:rsidRDefault="001D3FD7" w:rsidP="00F03988">
      <w:pPr>
        <w:pStyle w:val="Standard"/>
        <w:rPr>
          <w:color w:val="000000"/>
        </w:rPr>
      </w:pPr>
    </w:p>
    <w:p w:rsidR="003558ED" w:rsidRPr="003E71AB" w:rsidRDefault="003558ED" w:rsidP="001D3FD7">
      <w:pPr>
        <w:jc w:val="both"/>
        <w:rPr>
          <w:color w:val="000000"/>
          <w:sz w:val="12"/>
          <w:szCs w:val="12"/>
        </w:rPr>
      </w:pPr>
    </w:p>
    <w:p w:rsidR="00CD285F" w:rsidRPr="003E71AB" w:rsidRDefault="00CD285F">
      <w:pPr>
        <w:pStyle w:val="Tekstpodstawowywcity32"/>
        <w:spacing w:after="0"/>
        <w:ind w:left="0"/>
        <w:jc w:val="both"/>
        <w:rPr>
          <w:color w:val="000000"/>
          <w:sz w:val="12"/>
          <w:szCs w:val="12"/>
        </w:rPr>
      </w:pPr>
      <w:r w:rsidRPr="003E71AB">
        <w:rPr>
          <w:color w:val="000000"/>
          <w:sz w:val="24"/>
          <w:szCs w:val="24"/>
        </w:rPr>
        <w:tab/>
      </w:r>
    </w:p>
    <w:p w:rsidR="00CD285F" w:rsidRPr="003E71AB" w:rsidRDefault="00CD285F">
      <w:pPr>
        <w:pStyle w:val="HTML-wstpniesformatowany"/>
        <w:tabs>
          <w:tab w:val="left" w:pos="700"/>
        </w:tabs>
        <w:jc w:val="both"/>
        <w:rPr>
          <w:b/>
          <w:bCs/>
          <w:color w:val="000000"/>
        </w:rPr>
      </w:pPr>
      <w:r w:rsidRPr="003E71AB">
        <w:rPr>
          <w:rFonts w:ascii="Times New Roman" w:hAnsi="Times New Roman" w:cs="Times New Roman"/>
          <w:color w:val="000000"/>
        </w:rPr>
        <w:tab/>
        <w:t>Zgodnie z art. 49 ustawy – Kodeks postępowania administracyjnego doręczenie uważa się za dokonane po upływie czternastu dni od dnia publicznego ogłoszenia.</w:t>
      </w:r>
    </w:p>
    <w:p w:rsidR="001D3FD7" w:rsidRPr="003E71AB" w:rsidRDefault="001D3FD7" w:rsidP="00BE5676">
      <w:pPr>
        <w:jc w:val="both"/>
        <w:rPr>
          <w:color w:val="000000"/>
        </w:rPr>
      </w:pPr>
    </w:p>
    <w:p w:rsidR="00260D62" w:rsidRPr="003E71AB" w:rsidRDefault="00260D62" w:rsidP="00260D62">
      <w:pPr>
        <w:jc w:val="both"/>
        <w:rPr>
          <w:color w:val="000000"/>
        </w:rPr>
      </w:pPr>
      <w:r>
        <w:rPr>
          <w:color w:val="000000"/>
        </w:rPr>
        <w:t xml:space="preserve">Istnieje możliwość zapoznania się z treścią decyzji nr </w:t>
      </w:r>
      <w:r w:rsidR="00B907EA">
        <w:rPr>
          <w:color w:val="000000"/>
        </w:rPr>
        <w:t>2676</w:t>
      </w:r>
      <w:r>
        <w:rPr>
          <w:color w:val="000000"/>
        </w:rPr>
        <w:t>/2021 z dnia 1</w:t>
      </w:r>
      <w:r w:rsidR="00B907EA">
        <w:rPr>
          <w:color w:val="000000"/>
        </w:rPr>
        <w:t>4 grudnia</w:t>
      </w:r>
      <w:r>
        <w:rPr>
          <w:color w:val="000000"/>
        </w:rPr>
        <w:t xml:space="preserve"> 2021 r.,  dokumentacją w </w:t>
      </w:r>
      <w:r w:rsidR="00DE07A8">
        <w:rPr>
          <w:color w:val="000000"/>
        </w:rPr>
        <w:t>Wydziale Architektoniczno-Budowlanym Starostwa Powiatowego w Piasecznie, Stanowisko w Górze Kalwarii, 05-530 Góra Kalwaria, ul. 3-go Maja 10, pokój nr 12 a</w:t>
      </w:r>
      <w:r>
        <w:rPr>
          <w:color w:val="000000"/>
        </w:rPr>
        <w:t>, a także na stronie internetowej   Starostwa Powiatowego w</w:t>
      </w:r>
      <w:r w:rsidR="00B907EA">
        <w:rPr>
          <w:color w:val="000000"/>
        </w:rPr>
        <w:t> </w:t>
      </w:r>
      <w:r>
        <w:rPr>
          <w:color w:val="000000"/>
        </w:rPr>
        <w:t xml:space="preserve">Piasecznie  w Biuletynie Informacji Publicznej w dniach od </w:t>
      </w:r>
      <w:r w:rsidR="00B907EA">
        <w:rPr>
          <w:color w:val="000000"/>
        </w:rPr>
        <w:t>29 grudnia</w:t>
      </w:r>
      <w:r>
        <w:rPr>
          <w:color w:val="000000"/>
        </w:rPr>
        <w:t xml:space="preserve"> 2021 r.,  do</w:t>
      </w:r>
      <w:r w:rsidR="00B907EA">
        <w:rPr>
          <w:color w:val="000000"/>
        </w:rPr>
        <w:t xml:space="preserve"> dnia </w:t>
      </w:r>
      <w:r>
        <w:rPr>
          <w:color w:val="000000"/>
        </w:rPr>
        <w:t xml:space="preserve"> 1</w:t>
      </w:r>
      <w:r w:rsidR="00B907EA">
        <w:rPr>
          <w:color w:val="000000"/>
        </w:rPr>
        <w:t>4</w:t>
      </w:r>
      <w:r>
        <w:rPr>
          <w:color w:val="000000"/>
        </w:rPr>
        <w:t xml:space="preserve"> </w:t>
      </w:r>
      <w:r w:rsidR="00B907EA">
        <w:rPr>
          <w:color w:val="000000"/>
        </w:rPr>
        <w:t>stycznia</w:t>
      </w:r>
      <w:r>
        <w:rPr>
          <w:color w:val="000000"/>
        </w:rPr>
        <w:t xml:space="preserve"> 202</w:t>
      </w:r>
      <w:r w:rsidR="00DE07A8">
        <w:rPr>
          <w:color w:val="000000"/>
        </w:rPr>
        <w:t>2</w:t>
      </w:r>
      <w:r>
        <w:rPr>
          <w:color w:val="000000"/>
        </w:rPr>
        <w:t xml:space="preserve"> r., z treścią tej decyzji.</w:t>
      </w:r>
    </w:p>
    <w:p w:rsidR="001D3FD7" w:rsidRPr="003E71AB" w:rsidRDefault="001D3FD7" w:rsidP="00BE5676">
      <w:pPr>
        <w:jc w:val="both"/>
        <w:rPr>
          <w:color w:val="000000"/>
        </w:rPr>
      </w:pPr>
    </w:p>
    <w:p w:rsidR="00AD3138" w:rsidRPr="003E71AB" w:rsidRDefault="00AD3138">
      <w:pPr>
        <w:ind w:left="1260" w:hanging="1260"/>
        <w:jc w:val="both"/>
        <w:rPr>
          <w:color w:val="000000"/>
        </w:rPr>
      </w:pPr>
    </w:p>
    <w:p w:rsidR="00CD285F" w:rsidRPr="003E71AB" w:rsidRDefault="00CD285F">
      <w:pPr>
        <w:ind w:left="1260" w:hanging="1260"/>
        <w:jc w:val="both"/>
        <w:rPr>
          <w:color w:val="000000"/>
        </w:rPr>
      </w:pPr>
      <w:r w:rsidRPr="003E71AB">
        <w:rPr>
          <w:b/>
          <w:bCs/>
          <w:color w:val="000000"/>
        </w:rPr>
        <w:t xml:space="preserve"> Publiczne obwieszczenie nastąpiło w dniu: </w:t>
      </w:r>
      <w:r w:rsidR="009326DE">
        <w:rPr>
          <w:color w:val="000000"/>
        </w:rPr>
        <w:t>29.12.2021 r.</w:t>
      </w:r>
      <w:bookmarkStart w:id="0" w:name="_GoBack"/>
      <w:bookmarkEnd w:id="0"/>
    </w:p>
    <w:p w:rsidR="00AD3138" w:rsidRPr="003E71AB" w:rsidRDefault="00CD285F" w:rsidP="00F03988">
      <w:pPr>
        <w:tabs>
          <w:tab w:val="left" w:pos="709"/>
          <w:tab w:val="left" w:pos="1418"/>
          <w:tab w:val="left" w:pos="3255"/>
        </w:tabs>
        <w:ind w:left="1260" w:hanging="1260"/>
        <w:rPr>
          <w:color w:val="000000"/>
        </w:rPr>
      </w:pPr>
      <w:r w:rsidRPr="003E71AB">
        <w:rPr>
          <w:color w:val="000000"/>
        </w:rPr>
        <w:tab/>
      </w:r>
      <w:r w:rsidRPr="003E71AB">
        <w:rPr>
          <w:color w:val="000000"/>
        </w:rPr>
        <w:tab/>
      </w:r>
      <w:r w:rsidR="00F03988" w:rsidRPr="003E71AB">
        <w:rPr>
          <w:color w:val="000000"/>
        </w:rPr>
        <w:tab/>
      </w:r>
      <w:r w:rsidR="00F03988" w:rsidRPr="003E71AB">
        <w:rPr>
          <w:color w:val="000000"/>
        </w:rPr>
        <w:tab/>
      </w:r>
    </w:p>
    <w:p w:rsidR="00CD285F" w:rsidRPr="003E71AB" w:rsidRDefault="00CD285F" w:rsidP="00BE5676">
      <w:pPr>
        <w:ind w:left="1260" w:hanging="1260"/>
        <w:rPr>
          <w:color w:val="000000"/>
          <w:sz w:val="16"/>
          <w:szCs w:val="16"/>
        </w:rPr>
      </w:pPr>
      <w:r w:rsidRPr="003E71AB">
        <w:rPr>
          <w:color w:val="000000"/>
        </w:rPr>
        <w:tab/>
      </w:r>
      <w:r w:rsidRPr="003E71AB">
        <w:rPr>
          <w:color w:val="000000"/>
        </w:rPr>
        <w:tab/>
      </w:r>
      <w:r w:rsidRPr="003E71AB">
        <w:rPr>
          <w:color w:val="000000"/>
        </w:rPr>
        <w:tab/>
      </w:r>
      <w:r w:rsidRPr="003E71AB">
        <w:rPr>
          <w:color w:val="000000"/>
        </w:rPr>
        <w:tab/>
        <w:t xml:space="preserve">  </w:t>
      </w:r>
      <w:r w:rsidRPr="003E71AB">
        <w:rPr>
          <w:color w:val="000000"/>
          <w:sz w:val="16"/>
          <w:szCs w:val="16"/>
        </w:rPr>
        <w:t xml:space="preserve">(datę obwieszczenia wpisuje osoba dokonująca obwieszczenia na podstawie art. 49 </w:t>
      </w:r>
      <w:r w:rsidRPr="003E71AB">
        <w:rPr>
          <w:rStyle w:val="Domylnaczcionkaakapitu3"/>
          <w:color w:val="000000"/>
          <w:sz w:val="16"/>
          <w:szCs w:val="16"/>
          <w:shd w:val="clear" w:color="auto" w:fill="FFFFFF"/>
        </w:rPr>
        <w:t>§ 2 k.p.a.</w:t>
      </w:r>
      <w:r w:rsidRPr="003E71AB">
        <w:rPr>
          <w:rStyle w:val="Domylnaczcionkaakapitu3"/>
          <w:color w:val="000000"/>
          <w:shd w:val="clear" w:color="auto" w:fill="FFFFFF"/>
        </w:rPr>
        <w:t>)</w:t>
      </w:r>
    </w:p>
    <w:p w:rsidR="00CD285F" w:rsidRPr="003E71AB" w:rsidRDefault="00CD285F">
      <w:pPr>
        <w:ind w:left="1260" w:hanging="1260"/>
        <w:jc w:val="both"/>
        <w:rPr>
          <w:color w:val="000000"/>
        </w:rPr>
      </w:pPr>
    </w:p>
    <w:p w:rsidR="004B2519" w:rsidRDefault="004B2519" w:rsidP="004B2519">
      <w:pPr>
        <w:suppressAutoHyphens w:val="0"/>
        <w:spacing w:line="259" w:lineRule="auto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  <w:r w:rsidRPr="004B2519">
        <w:rPr>
          <w:rFonts w:ascii="Calibri" w:eastAsia="Calibri" w:hAnsi="Calibri"/>
          <w:caps/>
          <w:sz w:val="22"/>
          <w:szCs w:val="22"/>
          <w:lang w:eastAsia="en-US"/>
        </w:rPr>
        <w:t>opatrzone kwalifikowanym</w:t>
      </w:r>
    </w:p>
    <w:p w:rsidR="004B2519" w:rsidRPr="004B2519" w:rsidRDefault="004B2519" w:rsidP="004B2519">
      <w:pPr>
        <w:suppressAutoHyphens w:val="0"/>
        <w:spacing w:line="259" w:lineRule="auto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  <w:r w:rsidRPr="004B2519">
        <w:rPr>
          <w:rFonts w:ascii="Calibri" w:eastAsia="Calibri" w:hAnsi="Calibri"/>
          <w:caps/>
          <w:sz w:val="22"/>
          <w:szCs w:val="22"/>
          <w:lang w:eastAsia="en-US"/>
        </w:rPr>
        <w:t xml:space="preserve"> podpisem elektronicznym</w:t>
      </w:r>
    </w:p>
    <w:p w:rsidR="004B2519" w:rsidRPr="004B2519" w:rsidRDefault="004B2519" w:rsidP="004B2519">
      <w:pPr>
        <w:suppressAutoHyphens w:val="0"/>
        <w:spacing w:after="12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4B2519">
        <w:rPr>
          <w:rFonts w:ascii="Calibri" w:eastAsia="Calibri" w:hAnsi="Calibri"/>
          <w:sz w:val="22"/>
          <w:szCs w:val="22"/>
          <w:lang w:eastAsia="en-US"/>
        </w:rPr>
        <w:t>Z up. Starosty Piaseczyńskiego</w:t>
      </w:r>
    </w:p>
    <w:p w:rsidR="004B2519" w:rsidRPr="004B2519" w:rsidRDefault="004B2519" w:rsidP="004B2519">
      <w:pPr>
        <w:suppressAutoHyphens w:val="0"/>
        <w:spacing w:line="259" w:lineRule="auto"/>
        <w:jc w:val="center"/>
        <w:rPr>
          <w:rFonts w:ascii="Calibri" w:eastAsia="Calibri" w:hAnsi="Calibri"/>
          <w:i/>
          <w:lang w:eastAsia="en-US"/>
        </w:rPr>
      </w:pPr>
      <w:r w:rsidRPr="004B2519">
        <w:rPr>
          <w:rFonts w:ascii="Calibri" w:eastAsia="Calibri" w:hAnsi="Calibri"/>
          <w:i/>
          <w:lang w:eastAsia="en-US"/>
        </w:rPr>
        <w:t>mgr inż. Sylwia Moszczyńska-Staś</w:t>
      </w:r>
    </w:p>
    <w:p w:rsidR="004B2519" w:rsidRPr="004B2519" w:rsidRDefault="004B2519" w:rsidP="004B2519">
      <w:pPr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4B2519">
        <w:rPr>
          <w:rFonts w:ascii="Calibri" w:eastAsia="Calibri" w:hAnsi="Calibri"/>
          <w:sz w:val="22"/>
          <w:szCs w:val="22"/>
          <w:lang w:eastAsia="en-US"/>
        </w:rPr>
        <w:t>Naczelnik Wydziału</w:t>
      </w:r>
    </w:p>
    <w:p w:rsidR="004B2519" w:rsidRPr="004B2519" w:rsidRDefault="004B2519" w:rsidP="004B2519">
      <w:pPr>
        <w:suppressAutoHyphens w:val="0"/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4B2519">
        <w:rPr>
          <w:rFonts w:ascii="Calibri" w:eastAsia="Calibri" w:hAnsi="Calibri"/>
          <w:sz w:val="22"/>
          <w:szCs w:val="22"/>
          <w:lang w:eastAsia="en-US"/>
        </w:rPr>
        <w:t>Architektoniczno-Budowlanego</w:t>
      </w:r>
    </w:p>
    <w:p w:rsidR="00A65FF2" w:rsidRPr="003E71AB" w:rsidRDefault="00A65FF2" w:rsidP="008F5DF5">
      <w:pPr>
        <w:ind w:left="3545"/>
        <w:jc w:val="center"/>
        <w:rPr>
          <w:b/>
          <w:bCs/>
          <w:color w:val="000000"/>
        </w:rPr>
      </w:pPr>
    </w:p>
    <w:p w:rsidR="00A65FF2" w:rsidRPr="00A65FF2" w:rsidRDefault="00A65FF2" w:rsidP="00A65FF2">
      <w:pPr>
        <w:suppressAutoHyphens w:val="0"/>
        <w:spacing w:after="160"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  <w:r w:rsidRPr="00A65FF2">
        <w:rPr>
          <w:rFonts w:ascii="Calibri" w:eastAsia="Calibri" w:hAnsi="Calibri"/>
          <w:sz w:val="20"/>
          <w:szCs w:val="20"/>
          <w:lang w:eastAsia="en-US"/>
        </w:rPr>
        <w:t>Wydruk dokumentu, stanowi dowód tego co zostało stwierdzone w piśmie, zgodnie z art. 39</w:t>
      </w:r>
      <w:r w:rsidRPr="00A65FF2">
        <w:rPr>
          <w:rFonts w:ascii="Calibri" w:eastAsia="Calibri" w:hAnsi="Calibri"/>
          <w:sz w:val="20"/>
          <w:szCs w:val="20"/>
          <w:vertAlign w:val="superscript"/>
          <w:lang w:eastAsia="en-US"/>
        </w:rPr>
        <w:t>3</w:t>
      </w:r>
      <w:r w:rsidRPr="00A65FF2">
        <w:rPr>
          <w:rFonts w:ascii="Calibri" w:eastAsia="Calibri" w:hAnsi="Calibri"/>
          <w:sz w:val="20"/>
          <w:szCs w:val="20"/>
          <w:lang w:eastAsia="en-US"/>
        </w:rPr>
        <w:t xml:space="preserve"> k.p.a. Został on wytworzony za pomocą systemu teleinformatycznego i podpisany kwalifikowanym podpisem elektronicznym. </w:t>
      </w:r>
    </w:p>
    <w:p w:rsidR="00CD285F" w:rsidRDefault="00521EEA" w:rsidP="008F5DF5">
      <w:pPr>
        <w:ind w:left="1260" w:hanging="1260"/>
        <w:jc w:val="center"/>
      </w:pPr>
      <w:r w:rsidRPr="003E71AB">
        <w:rPr>
          <w:b/>
          <w:bCs/>
          <w:color w:val="000000"/>
        </w:rPr>
        <w:t xml:space="preserve">   </w:t>
      </w:r>
      <w:r w:rsidRPr="003E71AB">
        <w:rPr>
          <w:b/>
          <w:bCs/>
          <w:color w:val="000000"/>
        </w:rPr>
        <w:tab/>
      </w:r>
      <w:r w:rsidRPr="003E71AB">
        <w:rPr>
          <w:b/>
          <w:bCs/>
          <w:color w:val="000000"/>
        </w:rPr>
        <w:tab/>
      </w:r>
      <w:r w:rsidRPr="003E71AB">
        <w:rPr>
          <w:b/>
          <w:bCs/>
          <w:color w:val="000000"/>
        </w:rPr>
        <w:tab/>
      </w:r>
      <w:r w:rsidRPr="003E71AB">
        <w:rPr>
          <w:b/>
          <w:bCs/>
          <w:color w:val="000000"/>
        </w:rPr>
        <w:tab/>
      </w:r>
    </w:p>
    <w:sectPr w:rsidR="00CD285F">
      <w:footerReference w:type="default" r:id="rId8"/>
      <w:pgSz w:w="11906" w:h="16838"/>
      <w:pgMar w:top="1113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E65" w:rsidRDefault="00902E65" w:rsidP="003E71AB">
      <w:r>
        <w:separator/>
      </w:r>
    </w:p>
  </w:endnote>
  <w:endnote w:type="continuationSeparator" w:id="0">
    <w:p w:rsidR="00902E65" w:rsidRDefault="00902E65" w:rsidP="003E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1AB" w:rsidRDefault="003E71AB">
    <w:pPr>
      <w:pStyle w:val="Stopka"/>
    </w:pPr>
    <w:r>
      <w:t>__________________________________________________________________________</w:t>
    </w:r>
  </w:p>
  <w:p w:rsidR="003E71AB" w:rsidRDefault="003E71AB">
    <w:pPr>
      <w:pStyle w:val="Stopka"/>
    </w:pPr>
  </w:p>
  <w:p w:rsidR="003E71AB" w:rsidRDefault="003E71AB">
    <w:pPr>
      <w:pStyle w:val="Stopka"/>
    </w:pPr>
    <w:r>
      <w:t>ARB.6740.</w:t>
    </w:r>
    <w:r w:rsidR="00583810">
      <w:t>1</w:t>
    </w:r>
    <w:r w:rsidR="0054281D">
      <w:t>572</w:t>
    </w:r>
    <w:r>
      <w:t>.202</w:t>
    </w:r>
    <w:r w:rsidR="0054281D">
      <w:t>1</w:t>
    </w:r>
    <w:r>
      <w:t>.</w:t>
    </w:r>
    <w:r w:rsidR="0054281D">
      <w:t>MaW</w:t>
    </w:r>
    <w:r>
      <w:t xml:space="preserve">                                                                                  Strona </w:t>
    </w:r>
    <w:r>
      <w:fldChar w:fldCharType="begin"/>
    </w:r>
    <w:r>
      <w:instrText>PAGE   \* MERGEFORMAT</w:instrText>
    </w:r>
    <w:r>
      <w:fldChar w:fldCharType="separate"/>
    </w:r>
    <w:r w:rsidR="009326DE">
      <w:rPr>
        <w:noProof/>
      </w:rPr>
      <w:t>2</w:t>
    </w:r>
    <w:r>
      <w:fldChar w:fldCharType="end"/>
    </w:r>
    <w:r>
      <w:t>/</w:t>
    </w:r>
    <w:r w:rsidR="0054281D">
      <w:t>2</w:t>
    </w:r>
  </w:p>
  <w:p w:rsidR="003E71AB" w:rsidRDefault="003E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E65" w:rsidRDefault="00902E65" w:rsidP="003E71AB">
      <w:r>
        <w:separator/>
      </w:r>
    </w:p>
  </w:footnote>
  <w:footnote w:type="continuationSeparator" w:id="0">
    <w:p w:rsidR="00902E65" w:rsidRDefault="00902E65" w:rsidP="003E7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3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104"/>
    <w:rsid w:val="00000070"/>
    <w:rsid w:val="00024670"/>
    <w:rsid w:val="00031A3B"/>
    <w:rsid w:val="0007310B"/>
    <w:rsid w:val="001D3FD7"/>
    <w:rsid w:val="0025763A"/>
    <w:rsid w:val="00260D62"/>
    <w:rsid w:val="002E7AF1"/>
    <w:rsid w:val="003558ED"/>
    <w:rsid w:val="003E3DA9"/>
    <w:rsid w:val="003E71AB"/>
    <w:rsid w:val="00402822"/>
    <w:rsid w:val="00420378"/>
    <w:rsid w:val="00456BE7"/>
    <w:rsid w:val="00485941"/>
    <w:rsid w:val="004912AC"/>
    <w:rsid w:val="004B2519"/>
    <w:rsid w:val="00521EEA"/>
    <w:rsid w:val="00523E85"/>
    <w:rsid w:val="0054281D"/>
    <w:rsid w:val="00555F4F"/>
    <w:rsid w:val="005652AB"/>
    <w:rsid w:val="005665F0"/>
    <w:rsid w:val="00583810"/>
    <w:rsid w:val="0059496F"/>
    <w:rsid w:val="005A3411"/>
    <w:rsid w:val="006175FD"/>
    <w:rsid w:val="006716D9"/>
    <w:rsid w:val="00700A78"/>
    <w:rsid w:val="00712B00"/>
    <w:rsid w:val="00754D8F"/>
    <w:rsid w:val="00773002"/>
    <w:rsid w:val="007B60E4"/>
    <w:rsid w:val="0080594B"/>
    <w:rsid w:val="008730F8"/>
    <w:rsid w:val="008C204E"/>
    <w:rsid w:val="008D66CF"/>
    <w:rsid w:val="008E3D94"/>
    <w:rsid w:val="008F5DF5"/>
    <w:rsid w:val="00902E65"/>
    <w:rsid w:val="009326DE"/>
    <w:rsid w:val="00A04867"/>
    <w:rsid w:val="00A05EC5"/>
    <w:rsid w:val="00A35AD2"/>
    <w:rsid w:val="00A516FD"/>
    <w:rsid w:val="00A65FF2"/>
    <w:rsid w:val="00AD3138"/>
    <w:rsid w:val="00AF1602"/>
    <w:rsid w:val="00B153E1"/>
    <w:rsid w:val="00B301E8"/>
    <w:rsid w:val="00B3740B"/>
    <w:rsid w:val="00B839B3"/>
    <w:rsid w:val="00B83EFB"/>
    <w:rsid w:val="00B907EA"/>
    <w:rsid w:val="00BC3925"/>
    <w:rsid w:val="00BD2C04"/>
    <w:rsid w:val="00BE5676"/>
    <w:rsid w:val="00C00663"/>
    <w:rsid w:val="00C17BD3"/>
    <w:rsid w:val="00C43383"/>
    <w:rsid w:val="00C541CC"/>
    <w:rsid w:val="00CD285F"/>
    <w:rsid w:val="00D16879"/>
    <w:rsid w:val="00D35A30"/>
    <w:rsid w:val="00D846F2"/>
    <w:rsid w:val="00DA5FCC"/>
    <w:rsid w:val="00DE07A8"/>
    <w:rsid w:val="00DF5182"/>
    <w:rsid w:val="00E25104"/>
    <w:rsid w:val="00E40241"/>
    <w:rsid w:val="00E832C7"/>
    <w:rsid w:val="00E8569D"/>
    <w:rsid w:val="00F03988"/>
    <w:rsid w:val="00FE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6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2021-12-28T15:23:00Z</cp:lastPrinted>
  <dcterms:created xsi:type="dcterms:W3CDTF">2021-12-29T12:58:00Z</dcterms:created>
  <dcterms:modified xsi:type="dcterms:W3CDTF">2021-12-29T12:58:00Z</dcterms:modified>
</cp:coreProperties>
</file>