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B92AF6" w:rsidRDefault="0054659E" w:rsidP="00B92AF6">
      <w:pPr>
        <w:spacing w:after="240" w:line="360" w:lineRule="auto"/>
        <w:ind w:left="-142"/>
        <w:rPr>
          <w:rFonts w:ascii="Arial" w:hAnsi="Arial" w:cs="Arial"/>
          <w:b/>
          <w:bCs/>
          <w:sz w:val="24"/>
          <w:szCs w:val="24"/>
        </w:rPr>
      </w:pPr>
      <w:r w:rsidRPr="00B92AF6">
        <w:rPr>
          <w:rFonts w:ascii="Arial" w:hAnsi="Arial" w:cs="Arial"/>
          <w:b/>
          <w:sz w:val="24"/>
          <w:szCs w:val="24"/>
        </w:rPr>
        <w:t>STAROSTA PIASECZYŃSKI</w:t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</w:r>
      <w:r w:rsidRPr="00B92AF6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B92AF6">
        <w:rPr>
          <w:rFonts w:ascii="Arial" w:hAnsi="Arial" w:cs="Arial"/>
          <w:sz w:val="24"/>
          <w:szCs w:val="24"/>
        </w:rPr>
        <w:br/>
        <w:t>ul. Chyliczkowska 14, 05-500 Piaseczno</w:t>
      </w:r>
      <w:r w:rsidRPr="00B92AF6">
        <w:rPr>
          <w:rFonts w:ascii="Arial" w:hAnsi="Arial" w:cs="Arial"/>
          <w:sz w:val="24"/>
          <w:szCs w:val="24"/>
        </w:rPr>
        <w:br/>
        <w:t>tel. (22) 756-62-54</w:t>
      </w:r>
    </w:p>
    <w:p w:rsidR="00A15652" w:rsidRPr="00B92AF6" w:rsidRDefault="00B92AF6" w:rsidP="00B92AF6">
      <w:pPr>
        <w:spacing w:after="240" w:line="360" w:lineRule="auto"/>
        <w:ind w:firstLine="284"/>
        <w:jc w:val="right"/>
        <w:rPr>
          <w:rFonts w:ascii="Arial" w:hAnsi="Arial" w:cs="Arial"/>
          <w:b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Piaseczno, dnia 20 stycznia 2025 r.</w:t>
      </w:r>
    </w:p>
    <w:p w:rsidR="00F15318" w:rsidRPr="00B92AF6" w:rsidRDefault="0054659E" w:rsidP="00B92AF6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bookmarkStart w:id="0" w:name="ezdSprawaZnak"/>
      <w:r w:rsidRPr="00B92AF6">
        <w:rPr>
          <w:rFonts w:ascii="Arial" w:hAnsi="Arial" w:cs="Arial"/>
          <w:b/>
          <w:sz w:val="24"/>
          <w:szCs w:val="24"/>
        </w:rPr>
        <w:t>GEK.6621.350.2017</w:t>
      </w:r>
      <w:bookmarkEnd w:id="0"/>
      <w:r w:rsidRPr="00B92AF6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B92AF6">
        <w:rPr>
          <w:rFonts w:ascii="Arial" w:hAnsi="Arial" w:cs="Arial"/>
          <w:b/>
          <w:sz w:val="24"/>
          <w:szCs w:val="24"/>
        </w:rPr>
        <w:t>MZW</w:t>
      </w:r>
      <w:bookmarkEnd w:id="1"/>
    </w:p>
    <w:p w:rsidR="00B92AF6" w:rsidRPr="00B92AF6" w:rsidRDefault="00B92AF6" w:rsidP="00B92AF6">
      <w:pPr>
        <w:spacing w:after="24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B92AF6" w:rsidRPr="00B92AF6" w:rsidRDefault="00B92AF6" w:rsidP="00B92AF6">
      <w:pPr>
        <w:spacing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B92AF6">
        <w:rPr>
          <w:rFonts w:ascii="Arial" w:hAnsi="Arial" w:cs="Arial"/>
          <w:b/>
          <w:sz w:val="24"/>
          <w:szCs w:val="24"/>
        </w:rPr>
        <w:t>DECYZJA Nr G – 2/2025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Na podstawie art. 1 ust. 2 i art. 8 ust. 1 i 6 ustaw</w:t>
      </w:r>
      <w:r>
        <w:rPr>
          <w:rFonts w:ascii="Arial" w:hAnsi="Arial" w:cs="Arial"/>
          <w:sz w:val="24"/>
          <w:szCs w:val="24"/>
        </w:rPr>
        <w:t>y z dnia 29 czerwca 1963 roku o </w:t>
      </w:r>
      <w:r w:rsidRPr="00B92AF6">
        <w:rPr>
          <w:rFonts w:ascii="Arial" w:hAnsi="Arial" w:cs="Arial"/>
          <w:sz w:val="24"/>
          <w:szCs w:val="24"/>
        </w:rPr>
        <w:t xml:space="preserve">zagospodarowaniu wspólnot gruntowych (tj. Dz. U. z 2022 r. poz. 140) oraz art. 104 ustawy z dnia 14 czerwca 1960 roku Kodeks postepowania administracyjnego (tj. </w:t>
      </w:r>
      <w:r w:rsidR="001F02DC">
        <w:rPr>
          <w:rFonts w:ascii="Arial" w:hAnsi="Arial" w:cs="Arial"/>
          <w:sz w:val="24"/>
          <w:szCs w:val="24"/>
        </w:rPr>
        <w:t>Dz. </w:t>
      </w:r>
      <w:r w:rsidRPr="00B92AF6">
        <w:rPr>
          <w:rFonts w:ascii="Arial" w:hAnsi="Arial" w:cs="Arial"/>
          <w:sz w:val="24"/>
          <w:szCs w:val="24"/>
        </w:rPr>
        <w:t>U. z 2024 r. poz. 572), działając na wniosek Burmistrza Miasta i Gminy Piaseczno</w:t>
      </w:r>
    </w:p>
    <w:p w:rsidR="00B92AF6" w:rsidRPr="00B92AF6" w:rsidRDefault="00B92AF6" w:rsidP="00B92AF6">
      <w:pPr>
        <w:spacing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B92AF6">
        <w:rPr>
          <w:rFonts w:ascii="Arial" w:hAnsi="Arial" w:cs="Arial"/>
          <w:b/>
          <w:sz w:val="24"/>
          <w:szCs w:val="24"/>
        </w:rPr>
        <w:t>stwierdzam,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że niehipotekowana nieruchomość oznaczona w ewidencji gruntów i budynków jako działka ewidencyjna </w:t>
      </w:r>
      <w:r w:rsidRPr="00B92AF6">
        <w:rPr>
          <w:rFonts w:ascii="Arial" w:hAnsi="Arial" w:cs="Arial"/>
          <w:b/>
          <w:sz w:val="24"/>
          <w:szCs w:val="24"/>
        </w:rPr>
        <w:t xml:space="preserve">nr 53 o pow. 0,3525 ha z obrębu 0036 Szczaki, gmina Piaseczno, </w:t>
      </w:r>
      <w:r w:rsidRPr="00B92AF6">
        <w:rPr>
          <w:rFonts w:ascii="Arial" w:hAnsi="Arial" w:cs="Arial"/>
          <w:sz w:val="24"/>
          <w:szCs w:val="24"/>
        </w:rPr>
        <w:t>zgodnie z opracowaniem geodezyjnym przyjętym do państwowego zasobu geodezyjnego i kartograficznego 28 sierpnia 2018 roku pod numerem P.1418.2018.4546</w:t>
      </w:r>
      <w:r w:rsidRPr="00B92AF6">
        <w:rPr>
          <w:rFonts w:ascii="Arial" w:hAnsi="Arial" w:cs="Arial"/>
          <w:b/>
          <w:sz w:val="24"/>
          <w:szCs w:val="24"/>
        </w:rPr>
        <w:t xml:space="preserve"> stanowi mienie gromadzkie.</w:t>
      </w:r>
    </w:p>
    <w:p w:rsidR="00B92AF6" w:rsidRPr="00B92AF6" w:rsidRDefault="00B92AF6" w:rsidP="00B92AF6">
      <w:pPr>
        <w:spacing w:before="120"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B92AF6">
        <w:rPr>
          <w:rFonts w:ascii="Arial" w:hAnsi="Arial" w:cs="Arial"/>
          <w:b/>
          <w:sz w:val="24"/>
          <w:szCs w:val="24"/>
        </w:rPr>
        <w:t>Uzasadnienie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Wnioskiem z 5 września 2016 roku (data wpływu do tut. Urzędu 9 września 2016 roku) Burmistrz Miasta i Gminy Piaseczno wystąpił o wydanie decyzji administracyjnej na podstawie art. 8 ust. 1 ustawy z dnia 29 czerwca 1963 roku o zagospodarowaniu wspólnot gruntowych stwierdzającej, że niehipotekowana nieruchomość oz</w:t>
      </w:r>
      <w:r w:rsidR="001F02DC">
        <w:rPr>
          <w:rFonts w:ascii="Arial" w:hAnsi="Arial" w:cs="Arial"/>
          <w:sz w:val="24"/>
          <w:szCs w:val="24"/>
        </w:rPr>
        <w:t>naczona w </w:t>
      </w:r>
      <w:r w:rsidRPr="00B92AF6">
        <w:rPr>
          <w:rFonts w:ascii="Arial" w:hAnsi="Arial" w:cs="Arial"/>
          <w:sz w:val="24"/>
          <w:szCs w:val="24"/>
        </w:rPr>
        <w:t>ewidencji gruntów i budynków jako działka nr 53 z obrębu 0036 Szczaki, gmina Piaseczno, stanowi mienie gromadzkie. W uzasadnieniu Burmistrz wskazał, że zgodnie z zapisami w ewidencji gruntów i budynków użytkownikiem przedmiotowej nieruchomości jest Urząd Gminy Piaseczno – dr</w:t>
      </w:r>
      <w:r w:rsidR="001F02DC">
        <w:rPr>
          <w:rFonts w:ascii="Arial" w:hAnsi="Arial" w:cs="Arial"/>
          <w:sz w:val="24"/>
          <w:szCs w:val="24"/>
        </w:rPr>
        <w:t>ogi powszechnego korzystania, a </w:t>
      </w:r>
      <w:r w:rsidRPr="00B92AF6">
        <w:rPr>
          <w:rFonts w:ascii="Arial" w:hAnsi="Arial" w:cs="Arial"/>
          <w:sz w:val="24"/>
          <w:szCs w:val="24"/>
        </w:rPr>
        <w:t>właściciel jest nieustalony. Dodatkowo według oświadczeń starszych mieszkańców „</w:t>
      </w:r>
      <w:r w:rsidRPr="00B92AF6">
        <w:rPr>
          <w:rFonts w:ascii="Arial" w:hAnsi="Arial" w:cs="Arial"/>
          <w:i/>
          <w:sz w:val="24"/>
          <w:szCs w:val="24"/>
        </w:rPr>
        <w:t xml:space="preserve">działka nr 53 była wykorzystywana przez mieszkańców już przed wojną i do dnia </w:t>
      </w:r>
      <w:r w:rsidRPr="00B92AF6">
        <w:rPr>
          <w:rFonts w:ascii="Arial" w:hAnsi="Arial" w:cs="Arial"/>
          <w:i/>
          <w:sz w:val="24"/>
          <w:szCs w:val="24"/>
        </w:rPr>
        <w:lastRenderedPageBreak/>
        <w:t xml:space="preserve">dzisiejszego służy głównie jako dojazd do domów mieszkalnych […] droga służyła dla mieszkańców jako dojazd do pól uprawnych, lasów oraz zabudowań”. </w:t>
      </w:r>
      <w:r w:rsidRPr="00B92AF6">
        <w:rPr>
          <w:rFonts w:ascii="Arial" w:hAnsi="Arial" w:cs="Arial"/>
          <w:sz w:val="24"/>
          <w:szCs w:val="24"/>
        </w:rPr>
        <w:t>We wniosku poinformowano również, że działka nr 53 nie znalazła się w załączniku nr 53 Uchwały Rady Narodowej nr 245 z 1988 roku w sprawie zaliczenia dróg publicznych na terenie Miasta Stołecznego Warszawy i województwa stołecznego warszawskiego do kategorii dróg lokalnych miejskich oraz dróg gminnych i z tego powodu nie ma możliwości uregulowania działki w trybie art. 73 ustawy z dnia 13 października 1998 roku Przepisy wprowadzające ustawy reformujące administrację publiczną. Do wniosku zostało dołączone oświadczenie podpisane przez 7 mieszkańców wsi Szczaki.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Zgodnie z art. 8 ust. 1 ustawy o zagospodarowaniu wspólnot gruntowych (tj. Dz. U. z 2016 r. poz. 703) </w:t>
      </w:r>
      <w:r w:rsidRPr="00B92AF6">
        <w:rPr>
          <w:rFonts w:ascii="Arial" w:hAnsi="Arial" w:cs="Arial"/>
          <w:i/>
          <w:sz w:val="24"/>
          <w:szCs w:val="24"/>
        </w:rPr>
        <w:t>„Starosta wydaje decyzję o ustaleniu, które spośród nieruchomości, o których mowa w art. 1 ust. 2 i 3, stanowią mienie gromadzkie”.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Ogłoszeniem z 13 października 2016 roku znak GEK-E.6621.2386.2016 Starosta Piaseczyński poinformował, że jest prowadzone</w:t>
      </w:r>
      <w:r w:rsidR="001F02DC">
        <w:rPr>
          <w:rFonts w:ascii="Arial" w:hAnsi="Arial" w:cs="Arial"/>
          <w:sz w:val="24"/>
          <w:szCs w:val="24"/>
        </w:rPr>
        <w:t xml:space="preserve"> postępowanie administracyjne w </w:t>
      </w:r>
      <w:r w:rsidRPr="00B92AF6">
        <w:rPr>
          <w:rFonts w:ascii="Arial" w:hAnsi="Arial" w:cs="Arial"/>
          <w:sz w:val="24"/>
          <w:szCs w:val="24"/>
        </w:rPr>
        <w:t>sprawie stwierdzenia, w drodze decyzji, że grunt położony w gminie Piaseczno, obręb 0036 Szczaki, oznaczony jako działka ewidencyjna nr 53 o pow. 0,26 ha stanowi mienie gromadzkie. W ogłoszeniu zawarto pouczenie, że osoby, którym przysługuje prawo własności lub ograniczone prawo rzeczowe do w/w nieruchomości mogą składać pisemne wyjaśnienia, wnioski, a także zapoznać się z materiałem dowodowym zebranym w sprawie.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Pismem z 30 grudnia 2016 roku zwrócono się do Burmistrza Miasta i Gminy Piaseczno z informacją, że w związku z prowadzonym postępowaniem niezbędne jest wykonanie opracowania geodezyjnego dla działki ewidencyjnej nr 53.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Pismem z 15 marca 2017 roku poproszono Burmis</w:t>
      </w:r>
      <w:r w:rsidR="001F02DC">
        <w:rPr>
          <w:rFonts w:ascii="Arial" w:hAnsi="Arial" w:cs="Arial"/>
          <w:sz w:val="24"/>
          <w:szCs w:val="24"/>
        </w:rPr>
        <w:t>trza Miasta i Gminy Piaseczno o </w:t>
      </w:r>
      <w:r w:rsidRPr="00B92AF6">
        <w:rPr>
          <w:rFonts w:ascii="Arial" w:hAnsi="Arial" w:cs="Arial"/>
          <w:sz w:val="24"/>
          <w:szCs w:val="24"/>
        </w:rPr>
        <w:t xml:space="preserve">wydanie zaświadczenia, że przedmiotowa działka stanowiła mienie gromadzkie. Przedmiotowe zaświadczenie zostało doręczone tutejszemu Organowi 27 marca 2017 roku.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18 kwietnia 2017 roku zwrócono się do Burmistrza Miasta i Gminy Piaseczno oraz do sołtysa wsi Szczaki o podanie informacji – wskazanie osób fizycznych i ich danych </w:t>
      </w:r>
      <w:r w:rsidRPr="00B92AF6">
        <w:rPr>
          <w:rFonts w:ascii="Arial" w:hAnsi="Arial" w:cs="Arial"/>
          <w:sz w:val="24"/>
          <w:szCs w:val="24"/>
        </w:rPr>
        <w:lastRenderedPageBreak/>
        <w:t xml:space="preserve">adresowych, które na 5 lipca 1963 roku miały ukończone 18 lat a także innych, którzy mogą posiadać wiedzę dotyczącą przedmiotowej działki nr 53 we wskazanej dacie.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11 maja 2017 roku wpłynęła do tutejszego Organ</w:t>
      </w:r>
      <w:r w:rsidR="001F02DC">
        <w:rPr>
          <w:rFonts w:ascii="Arial" w:hAnsi="Arial" w:cs="Arial"/>
          <w:sz w:val="24"/>
          <w:szCs w:val="24"/>
        </w:rPr>
        <w:t>u odpowiedź Burmistrza Miasta i </w:t>
      </w:r>
      <w:r w:rsidRPr="00B92AF6">
        <w:rPr>
          <w:rFonts w:ascii="Arial" w:hAnsi="Arial" w:cs="Arial"/>
          <w:sz w:val="24"/>
          <w:szCs w:val="24"/>
        </w:rPr>
        <w:t xml:space="preserve">Gminy Piaseczno wraz z zestawieniem mieszkańców, a odpowiedź sołtysa wsi wpłynęła 16 maja 2017 roku.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Pismem z 19 kwietnia 2017 roku zwrócon</w:t>
      </w:r>
      <w:r w:rsidR="001F02DC">
        <w:rPr>
          <w:rFonts w:ascii="Arial" w:hAnsi="Arial" w:cs="Arial"/>
          <w:sz w:val="24"/>
          <w:szCs w:val="24"/>
        </w:rPr>
        <w:t>o się do Archiwum Państwowego w </w:t>
      </w:r>
      <w:r w:rsidRPr="00B92AF6">
        <w:rPr>
          <w:rFonts w:ascii="Arial" w:hAnsi="Arial" w:cs="Arial"/>
          <w:sz w:val="24"/>
          <w:szCs w:val="24"/>
        </w:rPr>
        <w:t>Warszawie oraz do jego oddziału w Grodzisku Maz</w:t>
      </w:r>
      <w:r w:rsidR="001F02DC">
        <w:rPr>
          <w:rFonts w:ascii="Arial" w:hAnsi="Arial" w:cs="Arial"/>
          <w:sz w:val="24"/>
          <w:szCs w:val="24"/>
        </w:rPr>
        <w:t>owieckim z zapytaniem, czy są w </w:t>
      </w:r>
      <w:r w:rsidRPr="00B92AF6">
        <w:rPr>
          <w:rFonts w:ascii="Arial" w:hAnsi="Arial" w:cs="Arial"/>
          <w:sz w:val="24"/>
          <w:szCs w:val="24"/>
        </w:rPr>
        <w:t>posiadaniu dokumentów potwierdzających, że działka nr 53 należała do gromady Szczaki w latach 1933-1954.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25 maja 2017 roku wysłano do świadków zawiadomienia o przesłuchaniu zaplanowanym na 28 czerwca 2017 roku.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Archiwum Państwowe w Warszawie odpowiedziało pismem z 14 czerwca 2017 roku z informacją, że aktach nie odnaleziono dokumentów,</w:t>
      </w:r>
      <w:r w:rsidR="001F02DC">
        <w:rPr>
          <w:rFonts w:ascii="Arial" w:hAnsi="Arial" w:cs="Arial"/>
          <w:sz w:val="24"/>
          <w:szCs w:val="24"/>
        </w:rPr>
        <w:t xml:space="preserve"> o które zwrócono się pismem z </w:t>
      </w:r>
      <w:r w:rsidRPr="00B92AF6">
        <w:rPr>
          <w:rFonts w:ascii="Arial" w:hAnsi="Arial" w:cs="Arial"/>
          <w:sz w:val="24"/>
          <w:szCs w:val="24"/>
        </w:rPr>
        <w:t>19 kwietnia 2017 roku.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28 czerwca 2017 roku przesłuchano świadków i sporządzono 7 protokołów. Wszyscy jednogłośnie wskazali, że działka nr 53 stanowi ogólnodostępną drogę, nie mają wiedzy, kto jest właścicielem i nikt z osób, które się stawiły nie posiadał dokumentów związanych z przedmiotową nieruchomością.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28 sierpnia 2018 roku zostało przyjęte do pa</w:t>
      </w:r>
      <w:r w:rsidR="001F02DC">
        <w:rPr>
          <w:rFonts w:ascii="Arial" w:hAnsi="Arial" w:cs="Arial"/>
          <w:sz w:val="24"/>
          <w:szCs w:val="24"/>
        </w:rPr>
        <w:t>ństwowego zasobu geodezyjnego i </w:t>
      </w:r>
      <w:r w:rsidRPr="00B92AF6">
        <w:rPr>
          <w:rFonts w:ascii="Arial" w:hAnsi="Arial" w:cs="Arial"/>
          <w:sz w:val="24"/>
          <w:szCs w:val="24"/>
        </w:rPr>
        <w:t xml:space="preserve">kartograficznego opracowanie geodezyjne pod numerem P.1418.2018.4546 zawierające mapę do decyzji w trybie art. 8 ust. 1 ustawy o zagospodarowaniu wspólnot gruntowych, na której zamieszczono wykaz zmian danych ewidencyjnych dotyczących działki nr 53. W uwagach zamieszczono informację, że </w:t>
      </w:r>
      <w:r w:rsidRPr="00B92AF6">
        <w:rPr>
          <w:rFonts w:ascii="Arial" w:hAnsi="Arial" w:cs="Arial"/>
          <w:i/>
          <w:sz w:val="24"/>
          <w:szCs w:val="24"/>
        </w:rPr>
        <w:t>„dz. ew. 53 odpowiada na dzień 5 lipca 1963r., dawnej dz. 458. Powierzchnia dz. ew. 53 wynosi 0,3</w:t>
      </w:r>
      <w:r w:rsidR="001F02DC">
        <w:rPr>
          <w:rFonts w:ascii="Arial" w:hAnsi="Arial" w:cs="Arial"/>
          <w:i/>
          <w:sz w:val="24"/>
          <w:szCs w:val="24"/>
        </w:rPr>
        <w:t>525 ha a nie 0,26 </w:t>
      </w:r>
      <w:r w:rsidRPr="00B92AF6">
        <w:rPr>
          <w:rFonts w:ascii="Arial" w:hAnsi="Arial" w:cs="Arial"/>
          <w:i/>
          <w:sz w:val="24"/>
          <w:szCs w:val="24"/>
        </w:rPr>
        <w:t>ha”.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Z uwagi na fakt, że w operacie P.1418.2018.4546 wykonawca nie odniósł się do treści ksiąg hipotecznych „Dobra Folwark Szczaki z Łękami” oraz „Dobra Ziemskie Szczaki Powiatu Grójeckiego” oraz dokumentów w nich zawartych, pismem </w:t>
      </w:r>
      <w:r w:rsidRPr="00B92AF6">
        <w:rPr>
          <w:rFonts w:ascii="Arial" w:hAnsi="Arial" w:cs="Arial"/>
          <w:sz w:val="24"/>
          <w:szCs w:val="24"/>
        </w:rPr>
        <w:lastRenderedPageBreak/>
        <w:t>z</w:t>
      </w:r>
      <w:r w:rsidR="00E23868">
        <w:rPr>
          <w:rFonts w:ascii="Arial" w:hAnsi="Arial" w:cs="Arial"/>
          <w:sz w:val="24"/>
          <w:szCs w:val="24"/>
        </w:rPr>
        <w:t> </w:t>
      </w:r>
      <w:r w:rsidRPr="00B92AF6">
        <w:rPr>
          <w:rFonts w:ascii="Arial" w:hAnsi="Arial" w:cs="Arial"/>
          <w:sz w:val="24"/>
          <w:szCs w:val="24"/>
        </w:rPr>
        <w:t>10</w:t>
      </w:r>
      <w:r w:rsidR="00E23868">
        <w:rPr>
          <w:rFonts w:ascii="Arial" w:hAnsi="Arial" w:cs="Arial"/>
          <w:sz w:val="24"/>
          <w:szCs w:val="24"/>
        </w:rPr>
        <w:t> </w:t>
      </w:r>
      <w:r w:rsidRPr="00B92AF6">
        <w:rPr>
          <w:rFonts w:ascii="Arial" w:hAnsi="Arial" w:cs="Arial"/>
          <w:sz w:val="24"/>
          <w:szCs w:val="24"/>
        </w:rPr>
        <w:t>grudnia 2020 roku poproszono o anal</w:t>
      </w:r>
      <w:r w:rsidR="00E23868">
        <w:rPr>
          <w:rFonts w:ascii="Arial" w:hAnsi="Arial" w:cs="Arial"/>
          <w:sz w:val="24"/>
          <w:szCs w:val="24"/>
        </w:rPr>
        <w:t>izę przedmiotowych dokumentów i </w:t>
      </w:r>
      <w:r w:rsidRPr="00B92AF6">
        <w:rPr>
          <w:rFonts w:ascii="Arial" w:hAnsi="Arial" w:cs="Arial"/>
          <w:sz w:val="24"/>
          <w:szCs w:val="24"/>
        </w:rPr>
        <w:t xml:space="preserve">dostarczenie wyników jako uzupełnienie operatu technicznego.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9 września 2021 roku wpłynęło pismo Ur</w:t>
      </w:r>
      <w:r w:rsidR="00E23868">
        <w:rPr>
          <w:rFonts w:ascii="Arial" w:hAnsi="Arial" w:cs="Arial"/>
          <w:sz w:val="24"/>
          <w:szCs w:val="24"/>
        </w:rPr>
        <w:t>zędu Miasta i Gminy Piaseczno z </w:t>
      </w:r>
      <w:r w:rsidRPr="00B92AF6">
        <w:rPr>
          <w:rFonts w:ascii="Arial" w:hAnsi="Arial" w:cs="Arial"/>
          <w:sz w:val="24"/>
          <w:szCs w:val="24"/>
        </w:rPr>
        <w:t xml:space="preserve">załączonymi badaniami hipotecznymi. W sprawozdaniu z badania księgi hipotecznej „Dobra Folwark Szczaki z Łękami” geodeta uprawniony Pan Jacek </w:t>
      </w:r>
      <w:proofErr w:type="spellStart"/>
      <w:r w:rsidRPr="00B92AF6">
        <w:rPr>
          <w:rFonts w:ascii="Arial" w:hAnsi="Arial" w:cs="Arial"/>
          <w:sz w:val="24"/>
          <w:szCs w:val="24"/>
        </w:rPr>
        <w:t>Sołgała</w:t>
      </w:r>
      <w:proofErr w:type="spellEnd"/>
      <w:r w:rsidRPr="00B92AF6">
        <w:rPr>
          <w:rFonts w:ascii="Arial" w:hAnsi="Arial" w:cs="Arial"/>
          <w:sz w:val="24"/>
          <w:szCs w:val="24"/>
        </w:rPr>
        <w:t xml:space="preserve"> stwierdził, że </w:t>
      </w:r>
      <w:r w:rsidRPr="00B92AF6">
        <w:rPr>
          <w:rFonts w:ascii="Arial" w:hAnsi="Arial" w:cs="Arial"/>
          <w:i/>
          <w:sz w:val="24"/>
          <w:szCs w:val="24"/>
        </w:rPr>
        <w:t xml:space="preserve">„nie wynika powiązanie obszaru nieruchomości z działkami ewidencyjnymi nr </w:t>
      </w:r>
      <w:proofErr w:type="spellStart"/>
      <w:r w:rsidRPr="00B92AF6">
        <w:rPr>
          <w:rFonts w:ascii="Arial" w:hAnsi="Arial" w:cs="Arial"/>
          <w:i/>
          <w:sz w:val="24"/>
          <w:szCs w:val="24"/>
        </w:rPr>
        <w:t>nr</w:t>
      </w:r>
      <w:proofErr w:type="spellEnd"/>
      <w:r w:rsidRPr="00B92AF6">
        <w:rPr>
          <w:rFonts w:ascii="Arial" w:hAnsi="Arial" w:cs="Arial"/>
          <w:i/>
          <w:sz w:val="24"/>
          <w:szCs w:val="24"/>
        </w:rPr>
        <w:t xml:space="preserve"> 51, 53, 54, 193, 331 z obrębu Szczaki”. </w:t>
      </w:r>
      <w:r w:rsidRPr="00B92AF6">
        <w:rPr>
          <w:rFonts w:ascii="Arial" w:hAnsi="Arial" w:cs="Arial"/>
          <w:sz w:val="24"/>
          <w:szCs w:val="24"/>
        </w:rPr>
        <w:t>W zakresie księgi „Dobra Ziemskie Szczaki Powiatu Grójeckiego” nie było możliwe przeprowadzenie analizy z uwagi na brak dokumentów (załączono kopię rewersu z Sądu).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Zdjęcia zbadanej księgi hipotecznej „Dobra folwark Szczaki z Łękami” zostały przekazane przez geodetę uprawnionego Pana Jacka </w:t>
      </w:r>
      <w:proofErr w:type="spellStart"/>
      <w:r w:rsidRPr="00B92AF6">
        <w:rPr>
          <w:rFonts w:ascii="Arial" w:hAnsi="Arial" w:cs="Arial"/>
          <w:sz w:val="24"/>
          <w:szCs w:val="24"/>
        </w:rPr>
        <w:t>Sołgałe</w:t>
      </w:r>
      <w:proofErr w:type="spellEnd"/>
      <w:r w:rsidRPr="00B92AF6">
        <w:rPr>
          <w:rFonts w:ascii="Arial" w:hAnsi="Arial" w:cs="Arial"/>
          <w:sz w:val="24"/>
          <w:szCs w:val="24"/>
        </w:rPr>
        <w:t xml:space="preserve">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Po przeprowadzeniu analizy dokumentów znajdujących się w archiwum Wydziału Geodezji i Katastru Starostwa Powiatowego w Piasecznie, ustalono, co następuje: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 operacie pomiarowym nr KEM-PIA-E-</w:t>
      </w:r>
      <w:r w:rsidR="00E23868">
        <w:rPr>
          <w:rFonts w:ascii="Arial" w:hAnsi="Arial" w:cs="Arial"/>
          <w:sz w:val="24"/>
          <w:szCs w:val="24"/>
        </w:rPr>
        <w:t>36/61 w tabeli stanu władania w </w:t>
      </w:r>
      <w:r w:rsidRPr="00B92AF6">
        <w:rPr>
          <w:rFonts w:ascii="Arial" w:hAnsi="Arial" w:cs="Arial"/>
          <w:sz w:val="24"/>
          <w:szCs w:val="24"/>
        </w:rPr>
        <w:t xml:space="preserve">zakresie działki nr 458 (obecnie nr 53) wskazano </w:t>
      </w:r>
      <w:r w:rsidRPr="00B92AF6">
        <w:rPr>
          <w:rFonts w:ascii="Arial" w:hAnsi="Arial" w:cs="Arial"/>
          <w:i/>
          <w:sz w:val="24"/>
          <w:szCs w:val="24"/>
        </w:rPr>
        <w:t xml:space="preserve">„Grunty użyteczności publicznej”, </w:t>
      </w:r>
      <w:r w:rsidRPr="00B92AF6">
        <w:rPr>
          <w:rFonts w:ascii="Arial" w:hAnsi="Arial" w:cs="Arial"/>
          <w:sz w:val="24"/>
          <w:szCs w:val="24"/>
        </w:rPr>
        <w:t xml:space="preserve">a w wykazie oświadczeń posiadaczy gruntów wsi Szczaki sporządzonym w lutym 1964 roku w zakresie przedmiotowej działki wpisano posiadacza gruntu </w:t>
      </w:r>
      <w:r w:rsidRPr="00B92AF6">
        <w:rPr>
          <w:rFonts w:ascii="Arial" w:hAnsi="Arial" w:cs="Arial"/>
          <w:i/>
          <w:sz w:val="24"/>
          <w:szCs w:val="24"/>
        </w:rPr>
        <w:t xml:space="preserve">„Drogi publiczne”. </w:t>
      </w:r>
      <w:r w:rsidRPr="00B92AF6">
        <w:rPr>
          <w:rFonts w:ascii="Arial" w:hAnsi="Arial" w:cs="Arial"/>
          <w:sz w:val="24"/>
          <w:szCs w:val="24"/>
        </w:rPr>
        <w:t xml:space="preserve">Jako potwierdzenie przyjęcia danych widnieje podpis ówczesnego sołtysa Pana Stefana </w:t>
      </w:r>
      <w:proofErr w:type="spellStart"/>
      <w:r w:rsidRPr="00B92AF6">
        <w:rPr>
          <w:rFonts w:ascii="Arial" w:hAnsi="Arial" w:cs="Arial"/>
          <w:sz w:val="24"/>
          <w:szCs w:val="24"/>
        </w:rPr>
        <w:t>Kiliańczyka</w:t>
      </w:r>
      <w:proofErr w:type="spellEnd"/>
      <w:r w:rsidRPr="00B92AF6">
        <w:rPr>
          <w:rFonts w:ascii="Arial" w:hAnsi="Arial" w:cs="Arial"/>
          <w:sz w:val="24"/>
          <w:szCs w:val="24"/>
        </w:rPr>
        <w:t>.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W pisanym rejestrze gruntów sporządzonym w kwietniu 1965 roku jako podmiot władający działką nr 458 o powierzchni 0,26 ha wpisano </w:t>
      </w:r>
      <w:r w:rsidRPr="00B92AF6">
        <w:rPr>
          <w:rFonts w:ascii="Arial" w:hAnsi="Arial" w:cs="Arial"/>
          <w:i/>
          <w:sz w:val="24"/>
          <w:szCs w:val="24"/>
        </w:rPr>
        <w:t>„P.P.R.N Powiatowy Zarząd Dróg Lokalnych”.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 operacie regulowania własności g</w:t>
      </w:r>
      <w:r w:rsidR="00E23868">
        <w:rPr>
          <w:rFonts w:ascii="Arial" w:hAnsi="Arial" w:cs="Arial"/>
          <w:sz w:val="24"/>
          <w:szCs w:val="24"/>
        </w:rPr>
        <w:t>ospodarstw rolnych z kontrolą i </w:t>
      </w:r>
      <w:r w:rsidRPr="00B92AF6">
        <w:rPr>
          <w:rFonts w:ascii="Arial" w:hAnsi="Arial" w:cs="Arial"/>
          <w:sz w:val="24"/>
          <w:szCs w:val="24"/>
        </w:rPr>
        <w:t xml:space="preserve">aktualizacją ewidencji gruntów przyjętym do państwowego zasobu geodezyjnego i kartograficznego pod nr KEM-PIA-E-140/74 dla działki nr 458 o pow. 0,26 ha wpisano </w:t>
      </w:r>
      <w:r w:rsidRPr="00B92AF6">
        <w:rPr>
          <w:rFonts w:ascii="Arial" w:hAnsi="Arial" w:cs="Arial"/>
          <w:i/>
          <w:sz w:val="24"/>
          <w:szCs w:val="24"/>
        </w:rPr>
        <w:t xml:space="preserve">„Urząd Gminy w Piasecznie – drogi gminne” </w:t>
      </w:r>
      <w:r w:rsidR="00E23868">
        <w:rPr>
          <w:rFonts w:ascii="Arial" w:hAnsi="Arial" w:cs="Arial"/>
          <w:sz w:val="24"/>
          <w:szCs w:val="24"/>
        </w:rPr>
        <w:t>a w </w:t>
      </w:r>
      <w:r w:rsidRPr="00B92AF6">
        <w:rPr>
          <w:rFonts w:ascii="Arial" w:hAnsi="Arial" w:cs="Arial"/>
          <w:sz w:val="24"/>
          <w:szCs w:val="24"/>
        </w:rPr>
        <w:t xml:space="preserve">kolumnie dotyczącej wskazania czy potrzebne jest wydanie aktu własności wpisano </w:t>
      </w:r>
      <w:r w:rsidRPr="00B92AF6">
        <w:rPr>
          <w:rFonts w:ascii="Arial" w:hAnsi="Arial" w:cs="Arial"/>
          <w:i/>
          <w:sz w:val="24"/>
          <w:szCs w:val="24"/>
        </w:rPr>
        <w:t xml:space="preserve">„nie”. 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 pisanym rejestrze gruntów sporządzonym we wrześniu 1975 roku niezmiennie widniała działka nr 458 o powierzchni 0,26 ha, a władającym gruntem był „</w:t>
      </w:r>
      <w:r w:rsidRPr="00B92AF6">
        <w:rPr>
          <w:rFonts w:ascii="Arial" w:hAnsi="Arial" w:cs="Arial"/>
          <w:i/>
          <w:sz w:val="24"/>
          <w:szCs w:val="24"/>
        </w:rPr>
        <w:t>Urząd Gminy”.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lastRenderedPageBreak/>
        <w:t xml:space="preserve">Na podstawie operatu kontroli </w:t>
      </w:r>
      <w:r w:rsidR="00E23868">
        <w:rPr>
          <w:rFonts w:ascii="Arial" w:hAnsi="Arial" w:cs="Arial"/>
          <w:sz w:val="24"/>
          <w:szCs w:val="24"/>
        </w:rPr>
        <w:t>ewidencji gruntów przyjętego do </w:t>
      </w:r>
      <w:r w:rsidRPr="00B92AF6">
        <w:rPr>
          <w:rFonts w:ascii="Arial" w:hAnsi="Arial" w:cs="Arial"/>
          <w:sz w:val="24"/>
          <w:szCs w:val="24"/>
        </w:rPr>
        <w:t>państwowego zasobu geodezyjnego i kartograficznego pod nr KEM-PIA-E-155/87 działce nr 458 nadano nowy numer 53.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Według stanu na 1986 rok do działki nr 53 o powierzchni 0,26 ha jako podmiot władający gruntem wpisano </w:t>
      </w:r>
      <w:r w:rsidRPr="00B92AF6">
        <w:rPr>
          <w:rFonts w:ascii="Arial" w:hAnsi="Arial" w:cs="Arial"/>
          <w:i/>
          <w:sz w:val="24"/>
          <w:szCs w:val="24"/>
        </w:rPr>
        <w:t>„Urząd Gminy – drogi powszechnego użytkowania”.</w:t>
      </w:r>
    </w:p>
    <w:p w:rsidR="00B92AF6" w:rsidRPr="00B92AF6" w:rsidRDefault="00B92AF6" w:rsidP="00B92AF6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Aktualnie w bazie ewidencji gruntów i budynków ujawni</w:t>
      </w:r>
      <w:r w:rsidR="00E23868">
        <w:rPr>
          <w:rFonts w:ascii="Arial" w:hAnsi="Arial" w:cs="Arial"/>
          <w:sz w:val="24"/>
          <w:szCs w:val="24"/>
        </w:rPr>
        <w:t>ona jest działka o </w:t>
      </w:r>
      <w:r w:rsidRPr="00B92AF6">
        <w:rPr>
          <w:rFonts w:ascii="Arial" w:hAnsi="Arial" w:cs="Arial"/>
          <w:sz w:val="24"/>
          <w:szCs w:val="24"/>
        </w:rPr>
        <w:t>nr 53 i powierzchni 0,26 ha, właściciel – nieustalony, użytkowanie w udziale 1/1 przypada Gminie Piaseczno – drogi powszechnego korzystania.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Zgodnie z przepisami art. 1 ust. 2 ustawy o zagospodarowaniu wspólnot gruntowych oprócz wspólnot gruntowych </w:t>
      </w:r>
      <w:r w:rsidRPr="00B92AF6">
        <w:rPr>
          <w:rFonts w:ascii="Arial" w:hAnsi="Arial" w:cs="Arial"/>
          <w:iCs/>
          <w:sz w:val="24"/>
          <w:szCs w:val="24"/>
        </w:rPr>
        <w:t>podlegają zagospodarowaniu w trybie i na zasadach określonych w niniejszej ustawie także nieruchomości rolne, leśne i obszary wodne, stanowiące mienie gromadzkie w rozumieniu przepisów o zarządzie takim mieniem, jeżeli przed dniem wejścia w życie tej ustawy były faktycznie użytkowane wspólnie przez mieszkańców wsi</w:t>
      </w:r>
      <w:r w:rsidRPr="00B92AF6">
        <w:rPr>
          <w:rFonts w:ascii="Arial" w:hAnsi="Arial" w:cs="Arial"/>
          <w:sz w:val="24"/>
          <w:szCs w:val="24"/>
        </w:rPr>
        <w:t>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W myśl § 1 ust. 1 rozporządzenia Rady Ministrów </w:t>
      </w:r>
      <w:r w:rsidR="00E23868">
        <w:rPr>
          <w:rFonts w:ascii="Arial" w:hAnsi="Arial" w:cs="Arial"/>
          <w:sz w:val="24"/>
          <w:szCs w:val="24"/>
        </w:rPr>
        <w:t>z dnia 29 listopada 1962 roku w </w:t>
      </w:r>
      <w:r w:rsidRPr="00B92AF6">
        <w:rPr>
          <w:rFonts w:ascii="Arial" w:hAnsi="Arial" w:cs="Arial"/>
          <w:sz w:val="24"/>
          <w:szCs w:val="24"/>
        </w:rPr>
        <w:t>sprawie zarządu mieniem gromadzkim oraz trybu jego zbywania (Dz. U. Nr 64/62 poz. 303 ze zm.) przez mienie gromadzkie rozumieć należy mienie, które do dnia wejścia w życie ustawy z dnia 25 września 1954 roku o reformie podziału administracyjnego wsi i powołaniu gromadzkich rad</w:t>
      </w:r>
      <w:r w:rsidR="003F6110">
        <w:rPr>
          <w:rFonts w:ascii="Arial" w:hAnsi="Arial" w:cs="Arial"/>
          <w:sz w:val="24"/>
          <w:szCs w:val="24"/>
        </w:rPr>
        <w:t xml:space="preserve"> narodowych (Dz. U. Nr 43, poz. </w:t>
      </w:r>
      <w:r w:rsidRPr="00B92AF6">
        <w:rPr>
          <w:rFonts w:ascii="Arial" w:hAnsi="Arial" w:cs="Arial"/>
          <w:sz w:val="24"/>
          <w:szCs w:val="24"/>
        </w:rPr>
        <w:t xml:space="preserve">191) stanowiło majątek dawnych gromad jako majątek gromadzki, dobro gromady oraz inne prawa majątkowe. Przepis § 1 ust. 3 ww. </w:t>
      </w:r>
      <w:r w:rsidR="003F6110">
        <w:rPr>
          <w:rFonts w:ascii="Arial" w:hAnsi="Arial" w:cs="Arial"/>
          <w:sz w:val="24"/>
          <w:szCs w:val="24"/>
        </w:rPr>
        <w:t>rozporządzenia wskazuje zaś, że </w:t>
      </w:r>
      <w:bookmarkStart w:id="2" w:name="_GoBack"/>
      <w:bookmarkEnd w:id="2"/>
      <w:r w:rsidRPr="00B92AF6">
        <w:rPr>
          <w:rFonts w:ascii="Arial" w:hAnsi="Arial" w:cs="Arial"/>
          <w:sz w:val="24"/>
          <w:szCs w:val="24"/>
        </w:rPr>
        <w:t>przez dawne gromady rozumieć należy gromady istniejące do dnia wejścia w ży</w:t>
      </w:r>
      <w:r w:rsidR="00E23868">
        <w:rPr>
          <w:rFonts w:ascii="Arial" w:hAnsi="Arial" w:cs="Arial"/>
          <w:sz w:val="24"/>
          <w:szCs w:val="24"/>
        </w:rPr>
        <w:t>cie ustawy, o </w:t>
      </w:r>
      <w:r w:rsidRPr="00B92AF6">
        <w:rPr>
          <w:rFonts w:ascii="Arial" w:hAnsi="Arial" w:cs="Arial"/>
          <w:sz w:val="24"/>
          <w:szCs w:val="24"/>
        </w:rPr>
        <w:t xml:space="preserve">której mowa w pkt 1.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Tym samym, dla ustalenia czy dana nieruchomość była w dniu 5 lipca 1963 roku mieniem gromadzkim, istotny jest jej stan prawny w ok</w:t>
      </w:r>
      <w:r w:rsidR="00E23868">
        <w:rPr>
          <w:rFonts w:ascii="Arial" w:hAnsi="Arial" w:cs="Arial"/>
          <w:sz w:val="24"/>
          <w:szCs w:val="24"/>
        </w:rPr>
        <w:t>resie poprzedzającym tę datę, a </w:t>
      </w:r>
      <w:r w:rsidRPr="00B92AF6">
        <w:rPr>
          <w:rFonts w:ascii="Arial" w:hAnsi="Arial" w:cs="Arial"/>
          <w:sz w:val="24"/>
          <w:szCs w:val="24"/>
        </w:rPr>
        <w:t>w szczególności to, czy nieruchomość taka należa</w:t>
      </w:r>
      <w:r w:rsidR="00E23868">
        <w:rPr>
          <w:rFonts w:ascii="Arial" w:hAnsi="Arial" w:cs="Arial"/>
          <w:sz w:val="24"/>
          <w:szCs w:val="24"/>
        </w:rPr>
        <w:t>ła do istniejących w okresie od </w:t>
      </w:r>
      <w:r w:rsidRPr="00B92AF6">
        <w:rPr>
          <w:rFonts w:ascii="Arial" w:hAnsi="Arial" w:cs="Arial"/>
          <w:sz w:val="24"/>
          <w:szCs w:val="24"/>
        </w:rPr>
        <w:t xml:space="preserve">1933 do 1954 roku gromad jako jednostek samorządu terytorialnego, mających osobowość prawną i będących podmiotami praw i obowiązków. Konieczne jest również ustalenie, czy przed dniem wejścia w życie ustawy przedmiotowa nieruchomość była faktycznie użytkowana wspólnie przez mieszkańców wsi. 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lastRenderedPageBreak/>
        <w:t>Z dowodów zgromadzonych w sprawie, tj. dokumentów dostarczonych przez wnioskodawcę, materiałów archiwalnych z zasobu geodezyjnego i kartograficznego, protokołów z przesłuchań świadków oraz opracowania geodezyjnego wynika, że w dniu wejścia w życie ustawy o zagospodarowaniu wspólnot gruntowych, czyli na 5 lipca 1963 roku, nieruchomość będąca przedmiotem niniejszego postępowania stanowiła mienie gromadzkie.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Organ nie przeprowadził w toku prowadzonego postępowania rozprawy administracyjnej, gdyż informacje, które mógł pozyska</w:t>
      </w:r>
      <w:r w:rsidR="00E23868">
        <w:rPr>
          <w:rFonts w:ascii="Arial" w:hAnsi="Arial" w:cs="Arial"/>
          <w:sz w:val="24"/>
          <w:szCs w:val="24"/>
        </w:rPr>
        <w:t>ć w trakcie rozprawy otrzymał w </w:t>
      </w:r>
      <w:r w:rsidRPr="00B92AF6">
        <w:rPr>
          <w:rFonts w:ascii="Arial" w:hAnsi="Arial" w:cs="Arial"/>
          <w:sz w:val="24"/>
          <w:szCs w:val="24"/>
        </w:rPr>
        <w:t>trakcie przesłuchania świadków. Strony postę</w:t>
      </w:r>
      <w:r w:rsidR="00E23868">
        <w:rPr>
          <w:rFonts w:ascii="Arial" w:hAnsi="Arial" w:cs="Arial"/>
          <w:sz w:val="24"/>
          <w:szCs w:val="24"/>
        </w:rPr>
        <w:t>powania zostały poinformowane o </w:t>
      </w:r>
      <w:r w:rsidRPr="00B92AF6">
        <w:rPr>
          <w:rFonts w:ascii="Arial" w:hAnsi="Arial" w:cs="Arial"/>
          <w:sz w:val="24"/>
          <w:szCs w:val="24"/>
        </w:rPr>
        <w:t>przesłuchaniu zawiadomieniem z 24 maja 2017 roku, znak GEK-E.6621.2386.2016/2017 zgodnie z art. 8 ust. 6 ustawy o zagospodarowaniu wspólnot gruntowych przez ogłoszenie, co umożliwia udział w przesłuchaniach wszystkich zainteresowanych.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Zawiadomieniem z 12 grudnia 2024 roku znak GEK.6621.350.2017 Starosta Piaseczyński poinformował, że w terminie 7</w:t>
      </w:r>
      <w:r w:rsidR="00E23868">
        <w:rPr>
          <w:rFonts w:ascii="Arial" w:hAnsi="Arial" w:cs="Arial"/>
          <w:sz w:val="24"/>
          <w:szCs w:val="24"/>
        </w:rPr>
        <w:t xml:space="preserve"> dni strona może się zapoznać i </w:t>
      </w:r>
      <w:r w:rsidRPr="00B92AF6">
        <w:rPr>
          <w:rFonts w:ascii="Arial" w:hAnsi="Arial" w:cs="Arial"/>
          <w:sz w:val="24"/>
          <w:szCs w:val="24"/>
        </w:rPr>
        <w:t>wypowiedzieć co do zebranych dowodów i materiałów oraz składać pisemne wyjaśnienia i wnioski. Strony nie skorzystały i nie wniosły zastrzeżeń</w:t>
      </w: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Wobec powyższego stanu prawnego i faktycznego należy stwierdzić jak w sentencji.</w:t>
      </w:r>
    </w:p>
    <w:p w:rsidR="00B92AF6" w:rsidRPr="00B92AF6" w:rsidRDefault="00B92AF6" w:rsidP="00B92AF6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Od decyzji służy prawo wniesienia odwołania</w:t>
      </w:r>
      <w:r w:rsidR="00E23868">
        <w:rPr>
          <w:rFonts w:ascii="Arial" w:hAnsi="Arial" w:cs="Arial"/>
          <w:sz w:val="24"/>
          <w:szCs w:val="24"/>
        </w:rPr>
        <w:t xml:space="preserve"> do Wojewody Mazowieckiego (pl. </w:t>
      </w:r>
      <w:r w:rsidRPr="00B92AF6">
        <w:rPr>
          <w:rFonts w:ascii="Arial" w:hAnsi="Arial" w:cs="Arial"/>
          <w:sz w:val="24"/>
          <w:szCs w:val="24"/>
        </w:rPr>
        <w:t>Bankowy 3/5, 00-950 Warszawa) za pośrednict</w:t>
      </w:r>
      <w:r w:rsidR="00E23868">
        <w:rPr>
          <w:rFonts w:ascii="Arial" w:hAnsi="Arial" w:cs="Arial"/>
          <w:sz w:val="24"/>
          <w:szCs w:val="24"/>
        </w:rPr>
        <w:t>wem Starosty Piaseczyńskiego, w </w:t>
      </w:r>
      <w:r w:rsidRPr="00B92AF6">
        <w:rPr>
          <w:rFonts w:ascii="Arial" w:hAnsi="Arial" w:cs="Arial"/>
          <w:sz w:val="24"/>
          <w:szCs w:val="24"/>
        </w:rPr>
        <w:t>terminie 14 dni od dnia jej doręczenia.</w:t>
      </w:r>
    </w:p>
    <w:p w:rsidR="00B92AF6" w:rsidRDefault="00B92AF6" w:rsidP="00B92AF6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W trakcie biegu terminu do wniesienia odwołania</w:t>
      </w:r>
      <w:r w:rsidR="00E23868">
        <w:rPr>
          <w:rFonts w:ascii="Arial" w:hAnsi="Arial" w:cs="Arial"/>
          <w:sz w:val="24"/>
          <w:szCs w:val="24"/>
        </w:rPr>
        <w:t xml:space="preserve"> strona może zrzec się prawa do </w:t>
      </w:r>
      <w:r w:rsidRPr="00B92AF6">
        <w:rPr>
          <w:rFonts w:ascii="Arial" w:hAnsi="Arial" w:cs="Arial"/>
          <w:sz w:val="24"/>
          <w:szCs w:val="24"/>
        </w:rPr>
        <w:t>wniesienia odwołania wobec organu administracji pub</w:t>
      </w:r>
      <w:r w:rsidR="00E23868">
        <w:rPr>
          <w:rFonts w:ascii="Arial" w:hAnsi="Arial" w:cs="Arial"/>
          <w:sz w:val="24"/>
          <w:szCs w:val="24"/>
        </w:rPr>
        <w:t>licznej, który wydał decyzję. Z </w:t>
      </w:r>
      <w:r w:rsidRPr="00B92AF6">
        <w:rPr>
          <w:rFonts w:ascii="Arial" w:hAnsi="Arial" w:cs="Arial"/>
          <w:sz w:val="24"/>
          <w:szCs w:val="24"/>
        </w:rPr>
        <w:t>dniem doręczenia organowi administracji publiczne</w:t>
      </w:r>
      <w:r w:rsidR="00E23868">
        <w:rPr>
          <w:rFonts w:ascii="Arial" w:hAnsi="Arial" w:cs="Arial"/>
          <w:sz w:val="24"/>
          <w:szCs w:val="24"/>
        </w:rPr>
        <w:t>j oświadczenia o zrzeczeniu się </w:t>
      </w:r>
      <w:r w:rsidRPr="00B92AF6">
        <w:rPr>
          <w:rFonts w:ascii="Arial" w:hAnsi="Arial" w:cs="Arial"/>
          <w:sz w:val="24"/>
          <w:szCs w:val="24"/>
        </w:rPr>
        <w:t>prawa do wniesienia odwołania przez ostatnią ze stron postępowania, decyzja staje się ostateczna i prawomocna.</w:t>
      </w:r>
    </w:p>
    <w:p w:rsidR="00E23868" w:rsidRDefault="00E23868" w:rsidP="00B92AF6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E23868" w:rsidRPr="00B92AF6" w:rsidRDefault="00E23868" w:rsidP="00B92AF6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B92AF6" w:rsidRPr="00B92AF6" w:rsidRDefault="00B92AF6" w:rsidP="00E23868">
      <w:pPr>
        <w:suppressAutoHyphens w:val="0"/>
        <w:spacing w:after="240"/>
        <w:ind w:left="-284" w:firstLine="567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B92AF6">
        <w:rPr>
          <w:rFonts w:ascii="Arial" w:eastAsiaTheme="minorHAnsi" w:hAnsi="Arial" w:cs="Arial"/>
          <w:sz w:val="24"/>
          <w:szCs w:val="24"/>
          <w:lang w:eastAsia="en-US"/>
        </w:rPr>
        <w:lastRenderedPageBreak/>
        <w:t>Geodeta Powiatowy</w:t>
      </w:r>
    </w:p>
    <w:p w:rsidR="00B92AF6" w:rsidRPr="00B92AF6" w:rsidRDefault="00B92AF6" w:rsidP="00E23868">
      <w:pPr>
        <w:suppressAutoHyphens w:val="0"/>
        <w:spacing w:after="240"/>
        <w:ind w:left="-284" w:firstLine="567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B92AF6">
        <w:rPr>
          <w:rFonts w:ascii="Arial" w:eastAsiaTheme="minorHAnsi" w:hAnsi="Arial" w:cs="Arial"/>
          <w:sz w:val="24"/>
          <w:szCs w:val="24"/>
          <w:lang w:eastAsia="en-US"/>
        </w:rPr>
        <w:t>z up. Starosty Piaseczyńskiego</w:t>
      </w:r>
    </w:p>
    <w:p w:rsidR="00B92AF6" w:rsidRPr="00B92AF6" w:rsidRDefault="00B92AF6" w:rsidP="00E23868">
      <w:pPr>
        <w:suppressAutoHyphens w:val="0"/>
        <w:spacing w:after="240"/>
        <w:ind w:left="-284" w:firstLine="567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B92AF6">
        <w:rPr>
          <w:rFonts w:ascii="Arial" w:eastAsiaTheme="minorHAnsi" w:hAnsi="Arial" w:cs="Arial"/>
          <w:sz w:val="24"/>
          <w:szCs w:val="24"/>
          <w:lang w:eastAsia="en-US"/>
        </w:rPr>
        <w:t>dr inż. Monika Jaroszewska</w:t>
      </w:r>
    </w:p>
    <w:p w:rsidR="00B92AF6" w:rsidRPr="00B92AF6" w:rsidRDefault="00B92AF6" w:rsidP="00E23868">
      <w:pPr>
        <w:spacing w:after="240"/>
        <w:ind w:left="-284" w:firstLine="5670"/>
        <w:jc w:val="center"/>
        <w:rPr>
          <w:rFonts w:ascii="Arial" w:hAnsi="Arial" w:cs="Arial"/>
          <w:sz w:val="24"/>
          <w:szCs w:val="24"/>
        </w:rPr>
      </w:pPr>
      <w:r w:rsidRPr="00B92AF6">
        <w:rPr>
          <w:rFonts w:ascii="Arial" w:eastAsiaTheme="minorHAnsi" w:hAnsi="Arial" w:cs="Arial"/>
          <w:sz w:val="24"/>
          <w:szCs w:val="24"/>
          <w:lang w:eastAsia="en-US"/>
        </w:rPr>
        <w:t>(podpisano elektronicznie)</w:t>
      </w:r>
    </w:p>
    <w:p w:rsidR="00B92AF6" w:rsidRPr="00B92AF6" w:rsidRDefault="00B92AF6" w:rsidP="00B92AF6">
      <w:pPr>
        <w:suppressAutoHyphens w:val="0"/>
        <w:spacing w:after="240" w:line="360" w:lineRule="auto"/>
        <w:ind w:left="-284" w:firstLine="28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:rsidR="00B92AF6" w:rsidRPr="00B92AF6" w:rsidRDefault="00B92AF6" w:rsidP="00B92AF6">
      <w:pPr>
        <w:spacing w:after="240" w:line="360" w:lineRule="auto"/>
        <w:ind w:firstLine="284"/>
        <w:jc w:val="both"/>
        <w:rPr>
          <w:rFonts w:ascii="Arial" w:eastAsia="Arial Unicode MS" w:hAnsi="Arial" w:cs="Arial"/>
          <w:b/>
          <w:bCs/>
          <w:sz w:val="24"/>
          <w:szCs w:val="24"/>
          <w:u w:val="single"/>
        </w:rPr>
      </w:pPr>
      <w:r w:rsidRPr="00B92AF6">
        <w:rPr>
          <w:rFonts w:ascii="Arial" w:eastAsia="Arial Unicode MS" w:hAnsi="Arial" w:cs="Arial"/>
          <w:b/>
          <w:bCs/>
          <w:sz w:val="24"/>
          <w:szCs w:val="24"/>
          <w:u w:val="single"/>
        </w:rPr>
        <w:t>Otrzymują: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Burmistrz Miasta i Gminy Piaseczno</w:t>
      </w:r>
      <w:r w:rsidRPr="00B92AF6">
        <w:rPr>
          <w:rFonts w:ascii="Arial" w:hAnsi="Arial" w:cs="Arial"/>
          <w:sz w:val="24"/>
          <w:szCs w:val="24"/>
        </w:rPr>
        <w:br/>
        <w:t>ePUAP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Mieszkańcy Wsi Szczaki</w:t>
      </w:r>
      <w:r w:rsidRPr="00B92AF6">
        <w:rPr>
          <w:rFonts w:ascii="Arial" w:hAnsi="Arial" w:cs="Arial"/>
          <w:sz w:val="24"/>
          <w:szCs w:val="24"/>
        </w:rPr>
        <w:br/>
      </w:r>
      <w:r w:rsidRPr="00B92AF6">
        <w:rPr>
          <w:rFonts w:ascii="Arial" w:eastAsia="Arial Unicode MS" w:hAnsi="Arial" w:cs="Arial"/>
          <w:sz w:val="24"/>
          <w:szCs w:val="24"/>
        </w:rPr>
        <w:t xml:space="preserve">w sposób określony w art. 8 ust. 6 </w:t>
      </w:r>
      <w:r w:rsidRPr="00B92AF6">
        <w:rPr>
          <w:rFonts w:ascii="Arial" w:eastAsia="Arial Unicode MS" w:hAnsi="Arial" w:cs="Arial"/>
          <w:sz w:val="24"/>
          <w:szCs w:val="24"/>
        </w:rPr>
        <w:br/>
        <w:t xml:space="preserve">ustawy z dnia 29 czerwca 1963 r. </w:t>
      </w:r>
      <w:r w:rsidRPr="00B92AF6">
        <w:rPr>
          <w:rFonts w:ascii="Arial" w:hAnsi="Arial" w:cs="Arial"/>
          <w:sz w:val="24"/>
          <w:szCs w:val="24"/>
        </w:rPr>
        <w:t>zagospodarowaniu wspólnot gruntowych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 xml:space="preserve">Pan Bernard </w:t>
      </w:r>
      <w:proofErr w:type="spellStart"/>
      <w:r w:rsidRPr="00B92AF6">
        <w:rPr>
          <w:rFonts w:ascii="Arial" w:hAnsi="Arial" w:cs="Arial"/>
          <w:sz w:val="24"/>
          <w:szCs w:val="24"/>
        </w:rPr>
        <w:t>Kiliańczyk</w:t>
      </w:r>
      <w:proofErr w:type="spellEnd"/>
      <w:r w:rsidRPr="00B92AF6">
        <w:rPr>
          <w:rFonts w:ascii="Arial" w:hAnsi="Arial" w:cs="Arial"/>
          <w:sz w:val="24"/>
          <w:szCs w:val="24"/>
        </w:rPr>
        <w:br/>
        <w:t>Sołtys wsi Szczaki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color w:val="000000"/>
          <w:sz w:val="24"/>
          <w:szCs w:val="24"/>
        </w:rPr>
        <w:t>Starostwo Powiatowe w Piasecznie - Biuro Promocji (BIP)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color w:val="000000"/>
          <w:sz w:val="24"/>
          <w:szCs w:val="24"/>
        </w:rPr>
        <w:t>Starostwo Powiatowe w Piasecznie – Wydział Organizacyjny</w:t>
      </w:r>
      <w:r w:rsidRPr="00B92AF6">
        <w:rPr>
          <w:rFonts w:ascii="Arial" w:hAnsi="Arial" w:cs="Arial"/>
          <w:color w:val="000000"/>
          <w:sz w:val="24"/>
          <w:szCs w:val="24"/>
        </w:rPr>
        <w:br/>
        <w:t>-prasa o zasięgu lokalnym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uppressAutoHyphens/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hAnsi="Arial" w:cs="Arial"/>
          <w:sz w:val="24"/>
          <w:szCs w:val="24"/>
        </w:rPr>
        <w:t>Elektroniczna tablica ogłoszeń</w:t>
      </w:r>
      <w:r w:rsidRPr="00B92AF6">
        <w:rPr>
          <w:rFonts w:ascii="Arial" w:hAnsi="Arial" w:cs="Arial"/>
          <w:sz w:val="24"/>
          <w:szCs w:val="24"/>
        </w:rPr>
        <w:br/>
        <w:t>Starostwa Powiatowego w Piasecznie</w:t>
      </w:r>
    </w:p>
    <w:p w:rsidR="00B92AF6" w:rsidRPr="00B92AF6" w:rsidRDefault="00B92AF6" w:rsidP="00B92AF6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B92AF6">
        <w:rPr>
          <w:rFonts w:ascii="Arial" w:eastAsia="Arial Unicode MS" w:hAnsi="Arial" w:cs="Arial"/>
          <w:sz w:val="24"/>
          <w:szCs w:val="24"/>
        </w:rPr>
        <w:t>a/a</w:t>
      </w:r>
    </w:p>
    <w:p w:rsidR="00B92AF6" w:rsidRPr="00B92AF6" w:rsidRDefault="00B92AF6" w:rsidP="00B92AF6">
      <w:pPr>
        <w:spacing w:after="24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5C3FF6" w:rsidRPr="00B92AF6" w:rsidRDefault="00340E07" w:rsidP="00B92AF6">
      <w:pPr>
        <w:spacing w:after="24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sectPr w:rsidR="005C3FF6" w:rsidRPr="00B92AF6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E07" w:rsidRDefault="00340E07">
      <w:r>
        <w:separator/>
      </w:r>
    </w:p>
  </w:endnote>
  <w:endnote w:type="continuationSeparator" w:id="0">
    <w:p w:rsidR="00340E07" w:rsidRDefault="0034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AF6" w:rsidRPr="00B92AF6" w:rsidRDefault="00B92AF6" w:rsidP="00B92AF6">
    <w:pPr>
      <w:tabs>
        <w:tab w:val="left" w:pos="0"/>
      </w:tabs>
      <w:rPr>
        <w:rFonts w:ascii="Arial" w:hAnsi="Arial" w:cs="Arial"/>
        <w:i/>
      </w:rPr>
    </w:pPr>
    <w:r w:rsidRPr="00B92AF6">
      <w:rPr>
        <w:rFonts w:ascii="Arial" w:hAnsi="Arial" w:cs="Arial"/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B92AF6" w:rsidRPr="00B92AF6" w:rsidRDefault="00B92AF6" w:rsidP="00B92AF6">
    <w:pPr>
      <w:tabs>
        <w:tab w:val="left" w:pos="0"/>
      </w:tabs>
      <w:ind w:firstLine="567"/>
      <w:rPr>
        <w:rFonts w:ascii="Arial" w:hAnsi="Arial" w:cs="Arial"/>
        <w:i/>
      </w:rPr>
    </w:pPr>
    <w:r w:rsidRPr="00B92AF6">
      <w:rPr>
        <w:rFonts w:ascii="Arial" w:hAnsi="Arial" w:cs="Arial"/>
        <w:noProof/>
        <w:sz w:val="22"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508D2D3F" wp14:editId="530DAF0A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1288F1" id="Łącznik prosty 2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" strokeweight=".26mm">
              <v:stroke joinstyle="miter" endcap="square"/>
            </v:line>
          </w:pict>
        </mc:Fallback>
      </mc:AlternateConten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 xml:space="preserve">Strona </w:t>
    </w:r>
    <w:r w:rsidRPr="00B92AF6">
      <w:rPr>
        <w:rFonts w:ascii="Arial" w:hAnsi="Arial" w:cs="Arial"/>
      </w:rPr>
      <w:fldChar w:fldCharType="begin"/>
    </w:r>
    <w:r w:rsidRPr="00B92AF6">
      <w:rPr>
        <w:rFonts w:ascii="Arial" w:hAnsi="Arial" w:cs="Arial"/>
      </w:rPr>
      <w:instrText xml:space="preserve"> PAGE </w:instrText>
    </w:r>
    <w:r w:rsidRPr="00B92AF6">
      <w:rPr>
        <w:rFonts w:ascii="Arial" w:hAnsi="Arial" w:cs="Arial"/>
      </w:rPr>
      <w:fldChar w:fldCharType="separate"/>
    </w:r>
    <w:r w:rsidR="003F6110">
      <w:rPr>
        <w:rFonts w:ascii="Arial" w:hAnsi="Arial" w:cs="Arial"/>
        <w:noProof/>
      </w:rPr>
      <w:t>7</w:t>
    </w:r>
    <w:r w:rsidRPr="00B92AF6">
      <w:rPr>
        <w:rFonts w:ascii="Arial" w:hAnsi="Arial" w:cs="Arial"/>
      </w:rPr>
      <w:fldChar w:fldCharType="end"/>
    </w:r>
    <w:r w:rsidRPr="00B92AF6">
      <w:rPr>
        <w:rFonts w:ascii="Arial" w:hAnsi="Arial" w:cs="Arial"/>
      </w:rPr>
      <w:t xml:space="preserve"> z 7</w: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Wydział Geodezji i Katastru</w: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05-500 Piaseczno, ul. Czajewicza 20</w:t>
    </w:r>
  </w:p>
  <w:p w:rsidR="00F15318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tel. (22) 735-58-43 wew. 321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AF6" w:rsidRPr="00B92AF6" w:rsidRDefault="00B92AF6" w:rsidP="00B92AF6">
    <w:pPr>
      <w:tabs>
        <w:tab w:val="left" w:pos="0"/>
      </w:tabs>
      <w:rPr>
        <w:rFonts w:ascii="Arial" w:hAnsi="Arial" w:cs="Arial"/>
        <w:i/>
      </w:rPr>
    </w:pPr>
    <w:r w:rsidRPr="00B92AF6">
      <w:rPr>
        <w:rFonts w:ascii="Arial" w:hAnsi="Arial" w:cs="Arial"/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B92AF6" w:rsidRPr="00B92AF6" w:rsidRDefault="00B92AF6" w:rsidP="00B92AF6">
    <w:pPr>
      <w:tabs>
        <w:tab w:val="left" w:pos="0"/>
      </w:tabs>
      <w:ind w:firstLine="567"/>
      <w:rPr>
        <w:rFonts w:ascii="Arial" w:hAnsi="Arial" w:cs="Arial"/>
        <w:i/>
      </w:rPr>
    </w:pPr>
    <w:r w:rsidRPr="00B92AF6">
      <w:rPr>
        <w:rFonts w:ascii="Arial" w:hAnsi="Arial" w:cs="Arial"/>
        <w:noProof/>
        <w:sz w:val="22"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24C1DFC0" wp14:editId="3CB1866B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50340" id="Łącznik prosty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" strokeweight=".26mm">
              <v:stroke joinstyle="miter" endcap="square"/>
            </v:line>
          </w:pict>
        </mc:Fallback>
      </mc:AlternateConten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 xml:space="preserve">Strona </w:t>
    </w:r>
    <w:r w:rsidRPr="00B92AF6">
      <w:rPr>
        <w:rFonts w:ascii="Arial" w:hAnsi="Arial" w:cs="Arial"/>
      </w:rPr>
      <w:fldChar w:fldCharType="begin"/>
    </w:r>
    <w:r w:rsidRPr="00B92AF6">
      <w:rPr>
        <w:rFonts w:ascii="Arial" w:hAnsi="Arial" w:cs="Arial"/>
      </w:rPr>
      <w:instrText xml:space="preserve"> PAGE </w:instrText>
    </w:r>
    <w:r w:rsidRPr="00B92AF6">
      <w:rPr>
        <w:rFonts w:ascii="Arial" w:hAnsi="Arial" w:cs="Arial"/>
      </w:rPr>
      <w:fldChar w:fldCharType="separate"/>
    </w:r>
    <w:r w:rsidR="003F6110">
      <w:rPr>
        <w:rFonts w:ascii="Arial" w:hAnsi="Arial" w:cs="Arial"/>
        <w:noProof/>
      </w:rPr>
      <w:t>1</w:t>
    </w:r>
    <w:r w:rsidRPr="00B92AF6">
      <w:rPr>
        <w:rFonts w:ascii="Arial" w:hAnsi="Arial" w:cs="Arial"/>
      </w:rPr>
      <w:fldChar w:fldCharType="end"/>
    </w:r>
    <w:r w:rsidRPr="00B92AF6">
      <w:rPr>
        <w:rFonts w:ascii="Arial" w:hAnsi="Arial" w:cs="Arial"/>
      </w:rPr>
      <w:t xml:space="preserve"> z 7</w: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Wydział Geodezji i Katastru</w:t>
    </w:r>
  </w:p>
  <w:p w:rsidR="00B92AF6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05-500 Piaseczno, ul. Czajewicza 20</w:t>
    </w:r>
  </w:p>
  <w:p w:rsidR="00F15318" w:rsidRPr="00B92AF6" w:rsidRDefault="00B92AF6" w:rsidP="00B92AF6">
    <w:pPr>
      <w:pStyle w:val="Stopka"/>
      <w:jc w:val="center"/>
      <w:rPr>
        <w:rFonts w:ascii="Arial" w:hAnsi="Arial" w:cs="Arial"/>
      </w:rPr>
    </w:pPr>
    <w:r w:rsidRPr="00B92AF6">
      <w:rPr>
        <w:rFonts w:ascii="Arial" w:hAnsi="Arial" w:cs="Arial"/>
      </w:rPr>
      <w:t>tel. (22) 735-58-43 wew. 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E07" w:rsidRDefault="00340E07">
      <w:r>
        <w:separator/>
      </w:r>
    </w:p>
  </w:footnote>
  <w:footnote w:type="continuationSeparator" w:id="0">
    <w:p w:rsidR="00340E07" w:rsidRDefault="00340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340E07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2886162"/>
    <w:multiLevelType w:val="hybridMultilevel"/>
    <w:tmpl w:val="BBC4D764"/>
    <w:lvl w:ilvl="0" w:tplc="53B0EE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846510"/>
    <w:multiLevelType w:val="hybridMultilevel"/>
    <w:tmpl w:val="54C68684"/>
    <w:lvl w:ilvl="0" w:tplc="59D0E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F6"/>
    <w:rsid w:val="001F02DC"/>
    <w:rsid w:val="00340E07"/>
    <w:rsid w:val="003F6110"/>
    <w:rsid w:val="0054659E"/>
    <w:rsid w:val="00B92AF6"/>
    <w:rsid w:val="00E2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56D4F8"/>
  <w15:docId w15:val="{9AD14A2D-B4EB-44A4-A657-C3CB4E9A3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876A2-088E-4FF9-9044-32341905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1743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Martyna Wolańska</cp:lastModifiedBy>
  <cp:revision>11</cp:revision>
  <cp:lastPrinted>2018-10-19T13:26:00Z</cp:lastPrinted>
  <dcterms:created xsi:type="dcterms:W3CDTF">2021-05-12T12:50:00Z</dcterms:created>
  <dcterms:modified xsi:type="dcterms:W3CDTF">2025-01-20T13:43:00Z</dcterms:modified>
</cp:coreProperties>
</file>