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C33E4" w14:textId="7BA1EF83" w:rsidR="00C525FD" w:rsidRPr="00544363" w:rsidRDefault="00C525FD" w:rsidP="00FD4B9E">
      <w:pPr>
        <w:spacing w:after="24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4363">
        <w:rPr>
          <w:rFonts w:asciiTheme="minorHAnsi" w:hAnsiTheme="minorHAnsi" w:cstheme="minorHAnsi"/>
          <w:b/>
          <w:bCs/>
          <w:sz w:val="22"/>
          <w:szCs w:val="22"/>
        </w:rPr>
        <w:t xml:space="preserve">REKLAMACJA TOWRU ZAKUPIONEGO </w:t>
      </w:r>
      <w:r w:rsidR="002B3166" w:rsidRPr="00544363">
        <w:rPr>
          <w:rFonts w:asciiTheme="minorHAnsi" w:hAnsiTheme="minorHAnsi" w:cstheme="minorHAnsi"/>
          <w:b/>
          <w:bCs/>
          <w:sz w:val="22"/>
          <w:szCs w:val="22"/>
        </w:rPr>
        <w:t>OD DNIA 1 STYCZNIA 2023</w:t>
      </w:r>
      <w:r w:rsidRPr="00544363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2B97024C" w14:textId="269D27BD" w:rsidR="00207D2F" w:rsidRPr="00544363" w:rsidRDefault="00207D2F" w:rsidP="00FD4B9E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</w:p>
    <w:p w14:paraId="70812FD1" w14:textId="32290D75" w:rsidR="00FD4B9E" w:rsidRPr="00544363" w:rsidRDefault="00FD4B9E" w:rsidP="00514FD5">
      <w:pPr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4363">
        <w:rPr>
          <w:rFonts w:asciiTheme="minorHAnsi" w:hAnsiTheme="minorHAnsi" w:cstheme="minorHAnsi"/>
          <w:sz w:val="22"/>
          <w:szCs w:val="22"/>
        </w:rPr>
        <w:t xml:space="preserve">Do towarów zakupionych </w:t>
      </w:r>
      <w:r w:rsidR="002B3166" w:rsidRPr="00544363">
        <w:rPr>
          <w:rFonts w:asciiTheme="minorHAnsi" w:hAnsiTheme="minorHAnsi" w:cstheme="minorHAnsi"/>
          <w:sz w:val="22"/>
          <w:szCs w:val="22"/>
        </w:rPr>
        <w:t>od dnia</w:t>
      </w:r>
      <w:r w:rsidRPr="00544363">
        <w:rPr>
          <w:rFonts w:asciiTheme="minorHAnsi" w:hAnsiTheme="minorHAnsi" w:cstheme="minorHAnsi"/>
          <w:sz w:val="22"/>
          <w:szCs w:val="22"/>
        </w:rPr>
        <w:t xml:space="preserve"> 1 stycznia 2023 r.</w:t>
      </w:r>
      <w:r w:rsidR="002B3166" w:rsidRPr="00544363">
        <w:rPr>
          <w:rFonts w:asciiTheme="minorHAnsi" w:hAnsiTheme="minorHAnsi" w:cstheme="minorHAnsi"/>
          <w:sz w:val="22"/>
          <w:szCs w:val="22"/>
        </w:rPr>
        <w:t xml:space="preserve"> </w:t>
      </w:r>
      <w:r w:rsidRPr="00544363">
        <w:rPr>
          <w:rFonts w:asciiTheme="minorHAnsi" w:hAnsiTheme="minorHAnsi" w:cstheme="minorHAnsi"/>
          <w:sz w:val="22"/>
          <w:szCs w:val="22"/>
        </w:rPr>
        <w:t>mają zastosowanie przepisy ustawy z dnia 30.05.2014r. o prawach konsumenta</w:t>
      </w:r>
      <w:r w:rsidR="002B3166" w:rsidRPr="00544363">
        <w:rPr>
          <w:rFonts w:asciiTheme="minorHAnsi" w:hAnsiTheme="minorHAnsi" w:cstheme="minorHAnsi"/>
          <w:sz w:val="22"/>
          <w:szCs w:val="22"/>
        </w:rPr>
        <w:t>,</w:t>
      </w:r>
      <w:r w:rsidRPr="00544363">
        <w:rPr>
          <w:rFonts w:asciiTheme="minorHAnsi" w:hAnsiTheme="minorHAnsi" w:cstheme="minorHAnsi"/>
          <w:sz w:val="22"/>
          <w:szCs w:val="22"/>
        </w:rPr>
        <w:t xml:space="preserve"> w części dotyczącej umów zobowiązujących do przeniesienia własności towaru na konsumenta.</w:t>
      </w:r>
    </w:p>
    <w:p w14:paraId="40429386" w14:textId="6806E7CF" w:rsidR="00693FCE" w:rsidRPr="00544363" w:rsidRDefault="00207D2F" w:rsidP="00514FD5">
      <w:pPr>
        <w:spacing w:after="240"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44363">
        <w:rPr>
          <w:rFonts w:asciiTheme="minorHAnsi" w:hAnsiTheme="minorHAnsi" w:cstheme="minorHAnsi"/>
          <w:sz w:val="22"/>
          <w:szCs w:val="22"/>
          <w:u w:val="single"/>
        </w:rPr>
        <w:t>Niezgodność towaru z umową</w:t>
      </w:r>
    </w:p>
    <w:p w14:paraId="64DBE5F6" w14:textId="6229BC60" w:rsidR="00207D2F" w:rsidRPr="00544363" w:rsidRDefault="00207D2F" w:rsidP="00514FD5">
      <w:pPr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Za niezgodność towaru z umową odpowiada sprzedawca. Do niego należy kierować reklamacje z tego tytułu.</w:t>
      </w:r>
    </w:p>
    <w:p w14:paraId="27145DF0" w14:textId="7E2B795D" w:rsidR="00FD4B9E" w:rsidRPr="00544363" w:rsidRDefault="002B3166" w:rsidP="00514FD5">
      <w:pPr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T</w:t>
      </w:r>
      <w:r w:rsidR="00FD4B9E" w:rsidRPr="00544363">
        <w:rPr>
          <w:rFonts w:asciiTheme="minorHAnsi" w:hAnsiTheme="minorHAnsi" w:cstheme="minorHAnsi"/>
          <w:kern w:val="0"/>
          <w:sz w:val="22"/>
          <w:szCs w:val="22"/>
        </w:rPr>
        <w:t>owar jest zgodny z umową, jeżeli zgodne z umową pozostają w szczególności jego:</w:t>
      </w:r>
    </w:p>
    <w:p w14:paraId="53648126" w14:textId="77777777" w:rsidR="00FD4B9E" w:rsidRPr="00544363" w:rsidRDefault="00FD4B9E" w:rsidP="00514FD5">
      <w:pPr>
        <w:pStyle w:val="Akapitzlist"/>
        <w:widowControl/>
        <w:numPr>
          <w:ilvl w:val="0"/>
          <w:numId w:val="1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opis, rodzaj, ilość, jakość, kompletność i funkcjonalność, a w odniesieniu do towarów z elementami cyfrowymi - również kompatybilność, interoperacyjność i dostępność aktualizacji;</w:t>
      </w:r>
    </w:p>
    <w:p w14:paraId="51BB7B26" w14:textId="77777777" w:rsidR="00FD4B9E" w:rsidRPr="00544363" w:rsidRDefault="00FD4B9E" w:rsidP="00514FD5">
      <w:pPr>
        <w:pStyle w:val="Akapitzlist"/>
        <w:widowControl/>
        <w:numPr>
          <w:ilvl w:val="0"/>
          <w:numId w:val="1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przydatność do szczególnego celu, do którego jest potrzebny konsumentowi, o którym konsument powiadomił przedsiębiorcę najpóźniej w chwili zawarcia umowy i który przedsiębiorca zaakceptował.</w:t>
      </w:r>
    </w:p>
    <w:p w14:paraId="207053AC" w14:textId="33C0A73F" w:rsidR="00FD4B9E" w:rsidRPr="00544363" w:rsidRDefault="002B3166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T</w:t>
      </w:r>
      <w:r w:rsidR="00FD4B9E" w:rsidRPr="00544363">
        <w:rPr>
          <w:rFonts w:asciiTheme="minorHAnsi" w:hAnsiTheme="minorHAnsi" w:cstheme="minorHAnsi"/>
          <w:kern w:val="0"/>
          <w:sz w:val="22"/>
          <w:szCs w:val="22"/>
        </w:rPr>
        <w:t>owar, aby został uznany za zgodny z umową, musi:</w:t>
      </w:r>
    </w:p>
    <w:p w14:paraId="1046B26C" w14:textId="77777777" w:rsidR="00FD4B9E" w:rsidRPr="00544363" w:rsidRDefault="00FD4B9E" w:rsidP="00514FD5">
      <w:pPr>
        <w:pStyle w:val="Akapitzlist"/>
        <w:widowControl/>
        <w:numPr>
          <w:ilvl w:val="0"/>
          <w:numId w:val="2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nadawać się do celów, do których zazwyczaj używa się towaru tego rodzaju, z uwzględnieniem obowiązujących przepisów prawa, norm technicznych lub dobrych praktyk;</w:t>
      </w:r>
    </w:p>
    <w:p w14:paraId="033790E9" w14:textId="77777777" w:rsidR="00FD4B9E" w:rsidRPr="00544363" w:rsidRDefault="00FD4B9E" w:rsidP="00514FD5">
      <w:pPr>
        <w:pStyle w:val="Akapitzlist"/>
        <w:widowControl/>
        <w:numPr>
          <w:ilvl w:val="0"/>
          <w:numId w:val="2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występować w takiej ilości i mieć takie cechy, w tym trwałość i bezpieczeństwo, a w odniesieniu do towarów z elementami cyfrowymi - również funkcjonalność i kompatybilność, jakie są typowe dla towaru tego rodzaju i których konsument może rozsądnie oczekiwać, biorąc pod uwagę charakter towaru oraz publiczne zapewnienie złożone przez przedsiębiorcę, jego poprzedników prawnych lub osoby działające w ich imieniu, w szczególności w reklamie lub na etykiecie, chyba że przedsiębiorca wykaże, że:</w:t>
      </w:r>
    </w:p>
    <w:p w14:paraId="05BEEC8D" w14:textId="77777777" w:rsidR="00FD4B9E" w:rsidRPr="00544363" w:rsidRDefault="00FD4B9E" w:rsidP="00514FD5">
      <w:pPr>
        <w:pStyle w:val="Akapitzlist"/>
        <w:widowControl/>
        <w:numPr>
          <w:ilvl w:val="0"/>
          <w:numId w:val="3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nie wiedział o danym publicznym zapewnieniu i oceniając rozsądnie, nie mógł o nim wiedzieć,</w:t>
      </w:r>
    </w:p>
    <w:p w14:paraId="08858FA8" w14:textId="77777777" w:rsidR="00FD4B9E" w:rsidRPr="00544363" w:rsidRDefault="00FD4B9E" w:rsidP="00514FD5">
      <w:pPr>
        <w:pStyle w:val="Akapitzlist"/>
        <w:widowControl/>
        <w:numPr>
          <w:ilvl w:val="0"/>
          <w:numId w:val="3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przed zawarciem umowy publiczne zapewnienie zostało sprostowane z zachowaniem warunków i formy, w jakich publiczne zapewnienie zostało złożone, lub w porównywalny sposób,</w:t>
      </w:r>
    </w:p>
    <w:p w14:paraId="06E4CD82" w14:textId="77777777" w:rsidR="00FD4B9E" w:rsidRPr="00544363" w:rsidRDefault="00FD4B9E" w:rsidP="00514FD5">
      <w:pPr>
        <w:pStyle w:val="Akapitzlist"/>
        <w:widowControl/>
        <w:numPr>
          <w:ilvl w:val="0"/>
          <w:numId w:val="3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publiczne zapewnienie nie miało wpływu na decyzję konsumenta o zawarciu umowy;</w:t>
      </w:r>
    </w:p>
    <w:p w14:paraId="12ACA244" w14:textId="77777777" w:rsidR="00FD4B9E" w:rsidRPr="00544363" w:rsidRDefault="00FD4B9E" w:rsidP="00514FD5">
      <w:pPr>
        <w:pStyle w:val="Akapitzlist"/>
        <w:widowControl/>
        <w:numPr>
          <w:ilvl w:val="0"/>
          <w:numId w:val="2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lastRenderedPageBreak/>
        <w:t>być dostarczany z opakowaniem, akcesoriami i instrukcjami, których dostarczenia konsument może rozsądnie oczekiwać;</w:t>
      </w:r>
    </w:p>
    <w:p w14:paraId="03D9B375" w14:textId="77777777" w:rsidR="00FD4B9E" w:rsidRPr="00544363" w:rsidRDefault="00FD4B9E" w:rsidP="00514FD5">
      <w:pPr>
        <w:pStyle w:val="Akapitzlist"/>
        <w:widowControl/>
        <w:numPr>
          <w:ilvl w:val="0"/>
          <w:numId w:val="2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być takiej samej jakości jak próbka lub wzór, które przedsiębiorca udostępnił konsumentowi przed zawarciem umowy, i odpowiadać opisowi takiej próbki lub takiego wzoru.</w:t>
      </w:r>
    </w:p>
    <w:p w14:paraId="7CC62F95" w14:textId="77777777" w:rsidR="00514FD5" w:rsidRPr="00544363" w:rsidRDefault="00693FCE" w:rsidP="00544363">
      <w:pPr>
        <w:widowControl/>
        <w:suppressAutoHyphens w:val="0"/>
        <w:spacing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 xml:space="preserve">Jeżeli towar jest niezgodny z umową, konsument może żądać </w:t>
      </w:r>
      <w:r w:rsidRPr="00544363">
        <w:rPr>
          <w:rFonts w:asciiTheme="minorHAnsi" w:hAnsiTheme="minorHAnsi" w:cstheme="minorHAnsi"/>
          <w:kern w:val="0"/>
          <w:sz w:val="22"/>
          <w:szCs w:val="22"/>
        </w:rPr>
        <w:t xml:space="preserve">od </w:t>
      </w:r>
      <w:r w:rsidR="00514FD5" w:rsidRPr="00544363">
        <w:rPr>
          <w:rFonts w:asciiTheme="minorHAnsi" w:hAnsiTheme="minorHAnsi" w:cstheme="minorHAnsi"/>
          <w:kern w:val="0"/>
          <w:sz w:val="22"/>
          <w:szCs w:val="22"/>
        </w:rPr>
        <w:t>sprzedawcy:</w:t>
      </w:r>
    </w:p>
    <w:p w14:paraId="7A6B2EE7" w14:textId="7CF34608" w:rsidR="00514FD5" w:rsidRPr="00544363" w:rsidRDefault="00693FCE" w:rsidP="00544363">
      <w:pPr>
        <w:pStyle w:val="Akapitzlist"/>
        <w:widowControl/>
        <w:numPr>
          <w:ilvl w:val="0"/>
          <w:numId w:val="5"/>
        </w:numPr>
        <w:suppressAutoHyphens w:val="0"/>
        <w:spacing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jego naprawy lub</w:t>
      </w:r>
    </w:p>
    <w:p w14:paraId="49F59AA2" w14:textId="3CAADE75" w:rsidR="00693FCE" w:rsidRPr="00544363" w:rsidRDefault="00693FCE" w:rsidP="00514FD5">
      <w:pPr>
        <w:pStyle w:val="Akapitzlist"/>
        <w:widowControl/>
        <w:numPr>
          <w:ilvl w:val="0"/>
          <w:numId w:val="5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wymiany.</w:t>
      </w:r>
    </w:p>
    <w:p w14:paraId="47C8E0FF" w14:textId="77777777" w:rsidR="00693FCE" w:rsidRPr="00544363" w:rsidRDefault="00693FCE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Przedsiębiorca może dokonać wymiany, gdy konsument żąda naprawy, lub przedsiębiorca może dokonać naprawy, gdy konsument żąda wymiany, jeżeli doprowadzenie do zgodności towaru z umową w sposób wybrany przez konsumenta jest niemożliwe albo wymagałoby nadmiernych kosztów dla przedsiębiorcy. Jeżeli naprawa i wymiana są niemożliwe lub wymagałyby nadmiernych kosztów dla przedsiębiorcy, może on odmówić doprowadzenia towaru do zgodności z umową.</w:t>
      </w:r>
    </w:p>
    <w:p w14:paraId="58D3A4A2" w14:textId="77777777" w:rsidR="00693FCE" w:rsidRPr="00544363" w:rsidRDefault="00693FCE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Przy ocenie nadmierności kosztów dla przedsiębiorcy uwzględnia się wszelkie okoliczności sprawy, w szczególności znaczenie braku zgodności towaru z umową, wartość towaru zgodnego z umową oraz nadmierne niedogodności dla konsumenta powstałe wskutek zmiany sposobu doprowadzenia towaru do zgodności z umową.</w:t>
      </w:r>
    </w:p>
    <w:p w14:paraId="55503FAD" w14:textId="77777777" w:rsidR="00693FCE" w:rsidRPr="00544363" w:rsidRDefault="00693FCE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Przedsiębiorca dokonuje naprawy lub wymiany w rozsądnym czasie od chwili, w której przedsiębiorca został poinformowany przez konsumenta o braku zgodności z umową, i bez nadmiernych niedogodności dla konsumenta, uwzględniając specyfikę towaru oraz cel, w jakim konsument go nabył. Koszty naprawy lub wymiany, w tym w szczególności koszty opłat pocztowych, przewozu, robocizny i materiałów, ponosi przedsiębiorca.</w:t>
      </w:r>
    </w:p>
    <w:p w14:paraId="7711207E" w14:textId="77777777" w:rsidR="00693FCE" w:rsidRPr="00544363" w:rsidRDefault="00693FCE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Konsument udostępnia przedsiębiorcy towar podlegający naprawie lub wymianie. Przedsiębiorca odbiera od konsumenta towar na swój koszt.</w:t>
      </w:r>
    </w:p>
    <w:p w14:paraId="300EB5CA" w14:textId="77777777" w:rsidR="00693FCE" w:rsidRPr="00544363" w:rsidRDefault="00693FCE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Jeżeli towar został zamontowany przed ujawnieniem się braku zgodności towaru z umową, przedsiębiorca demontuje towar oraz montuje go ponownie po dokonaniu naprawy lub wymiany albo zleca wykonanie tych czynności na swój koszt.</w:t>
      </w:r>
    </w:p>
    <w:p w14:paraId="01FD7990" w14:textId="01D76446" w:rsidR="00693FCE" w:rsidRPr="00544363" w:rsidRDefault="00693FCE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Konsument nie jest zobowiązany do zapłaty za zwykłe korzystanie z towaru, który następnie został wymieniony.</w:t>
      </w:r>
    </w:p>
    <w:p w14:paraId="51C652E7" w14:textId="796A66FA" w:rsidR="00FD4B9E" w:rsidRPr="00544363" w:rsidRDefault="002B3166" w:rsidP="00514FD5">
      <w:pPr>
        <w:widowControl/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K</w:t>
      </w:r>
      <w:r w:rsidR="00FD4B9E" w:rsidRPr="00544363">
        <w:rPr>
          <w:rFonts w:asciiTheme="minorHAnsi" w:hAnsiTheme="minorHAnsi" w:cstheme="minorHAnsi"/>
          <w:kern w:val="0"/>
          <w:sz w:val="22"/>
          <w:szCs w:val="22"/>
        </w:rPr>
        <w:t>onsument, w sytuacji gdy towar jest niezgodny z umową, może złożyć oświadczenie o odstąpieniu od umowy gdy:</w:t>
      </w:r>
    </w:p>
    <w:p w14:paraId="40673D60" w14:textId="77777777" w:rsidR="00FD4B9E" w:rsidRPr="00544363" w:rsidRDefault="00FD4B9E" w:rsidP="00514FD5">
      <w:pPr>
        <w:pStyle w:val="Akapitzlist"/>
        <w:widowControl/>
        <w:numPr>
          <w:ilvl w:val="0"/>
          <w:numId w:val="4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lastRenderedPageBreak/>
        <w:t xml:space="preserve">przedsiębiorca odmówił doprowadzenia towaru do zgodności z umową poprzez naprawę lub wymianę, ponieważ są niemożliwe lub wymagałyby nadmiernych kosztów dla przedsiębiorcy, </w:t>
      </w:r>
    </w:p>
    <w:p w14:paraId="53AA58C0" w14:textId="77777777" w:rsidR="00FD4B9E" w:rsidRPr="00544363" w:rsidRDefault="00FD4B9E" w:rsidP="00514FD5">
      <w:pPr>
        <w:pStyle w:val="Akapitzlist"/>
        <w:widowControl/>
        <w:numPr>
          <w:ilvl w:val="0"/>
          <w:numId w:val="4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przedsiębiorca nie doprowadził towaru do zgodności z umową zgodnie z art. 43d ust. 4-6 – tj. nie dokonał naprawy lub wymiany w rozsądnym czasie, bez nadmiernych niedogodności dla konsumenta; po udostępnieniu przez konsumenta towaru do reklamacji ni odebrał go na swój koszt; po zamontowaniu towaru nie zdemontował go oraz nie zamontował ponownie po naprawie lub wymianie lub nie zlecił wykonania tych czynności na swój koszt,</w:t>
      </w:r>
    </w:p>
    <w:p w14:paraId="491BA587" w14:textId="77777777" w:rsidR="00FD4B9E" w:rsidRPr="00544363" w:rsidRDefault="00FD4B9E" w:rsidP="00514FD5">
      <w:pPr>
        <w:pStyle w:val="Akapitzlist"/>
        <w:widowControl/>
        <w:numPr>
          <w:ilvl w:val="0"/>
          <w:numId w:val="4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brak zgodności towaru z umową występuje nadal, mimo że przedsiębiorca próbował doprowadzić towar do zgodności z umową,</w:t>
      </w:r>
    </w:p>
    <w:p w14:paraId="44A9F579" w14:textId="77777777" w:rsidR="00FD4B9E" w:rsidRPr="00544363" w:rsidRDefault="00FD4B9E" w:rsidP="00514FD5">
      <w:pPr>
        <w:pStyle w:val="Akapitzlist"/>
        <w:widowControl/>
        <w:numPr>
          <w:ilvl w:val="0"/>
          <w:numId w:val="4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brak zgodności towaru z umową jest na tyle istotny, że uzasadnia odstąpienie od umowy bez uprzedniego skorzystania z naprawy albo wymiany,</w:t>
      </w:r>
    </w:p>
    <w:p w14:paraId="473AFD18" w14:textId="77777777" w:rsidR="00FD4B9E" w:rsidRPr="00544363" w:rsidRDefault="00FD4B9E" w:rsidP="00514FD5">
      <w:pPr>
        <w:pStyle w:val="Akapitzlist"/>
        <w:widowControl/>
        <w:numPr>
          <w:ilvl w:val="0"/>
          <w:numId w:val="4"/>
        </w:numPr>
        <w:suppressAutoHyphens w:val="0"/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z oświadczenia przedsiębiorcy lub okoliczności wyraźnie wynika, że nie doprowadzi on towaru do zgodności z umową w rozsądnym czasie lub bez nadmiernych niedogodności dla konsumenta.</w:t>
      </w:r>
    </w:p>
    <w:p w14:paraId="27650BA0" w14:textId="02B9A062" w:rsidR="00D34C45" w:rsidRDefault="00FD4B9E" w:rsidP="00514FD5">
      <w:pPr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 xml:space="preserve">Sprzedawca ponosi odpowiedzialność za brak zgodności towaru z umową istniejący w chwili jego dostarczenia i ujawniony w ciągu dwóch lat od tej chwili. </w:t>
      </w:r>
      <w:r w:rsidR="002B3166" w:rsidRPr="00544363">
        <w:rPr>
          <w:rFonts w:asciiTheme="minorHAnsi" w:hAnsiTheme="minorHAnsi" w:cstheme="minorHAnsi"/>
          <w:kern w:val="0"/>
          <w:sz w:val="22"/>
          <w:szCs w:val="22"/>
        </w:rPr>
        <w:t>B</w:t>
      </w:r>
      <w:r w:rsidRPr="00544363">
        <w:rPr>
          <w:rFonts w:asciiTheme="minorHAnsi" w:hAnsiTheme="minorHAnsi" w:cstheme="minorHAnsi"/>
          <w:kern w:val="0"/>
          <w:sz w:val="22"/>
          <w:szCs w:val="22"/>
        </w:rPr>
        <w:t xml:space="preserve">rak zgodności towaru z umową, który ujawnił się przed upływem </w:t>
      </w:r>
      <w:r w:rsidR="002B3166" w:rsidRPr="00544363">
        <w:rPr>
          <w:rFonts w:asciiTheme="minorHAnsi" w:hAnsiTheme="minorHAnsi" w:cstheme="minorHAnsi"/>
          <w:kern w:val="0"/>
          <w:sz w:val="22"/>
          <w:szCs w:val="22"/>
        </w:rPr>
        <w:t>2</w:t>
      </w:r>
      <w:r w:rsidRPr="00544363">
        <w:rPr>
          <w:rFonts w:asciiTheme="minorHAnsi" w:hAnsiTheme="minorHAnsi" w:cstheme="minorHAnsi"/>
          <w:kern w:val="0"/>
          <w:sz w:val="22"/>
          <w:szCs w:val="22"/>
        </w:rPr>
        <w:t xml:space="preserve"> lat od chwili dostarczenia towaru, istniał w chwili jego dostarczenia, o ile nie zostanie udowodnione inaczej lub domniemania tego nie można pogodzić ze specyfiką towaru lub charakterem braku zgodności towaru z umową.</w:t>
      </w:r>
    </w:p>
    <w:p w14:paraId="00392380" w14:textId="6D53C809" w:rsidR="00544363" w:rsidRPr="00544363" w:rsidRDefault="00544363" w:rsidP="00544363">
      <w:pPr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  <w:u w:val="single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  <w:u w:val="single"/>
        </w:rPr>
        <w:t xml:space="preserve">Gwarancja </w:t>
      </w:r>
      <w:r w:rsidRPr="00544363">
        <w:rPr>
          <w:rFonts w:asciiTheme="minorHAnsi" w:hAnsiTheme="minorHAnsi" w:cstheme="minorHAnsi"/>
          <w:kern w:val="0"/>
          <w:sz w:val="22"/>
          <w:szCs w:val="22"/>
          <w:u w:val="single"/>
        </w:rPr>
        <w:t>udzielona na rzecz konsumenta</w:t>
      </w:r>
    </w:p>
    <w:p w14:paraId="2B506FF1" w14:textId="77777777" w:rsidR="00544363" w:rsidRPr="00544363" w:rsidRDefault="00544363" w:rsidP="00544363">
      <w:pPr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Odstępstwo od warunków gwarancji określonych w reklamie na niekorzyść konsumenta jest bezskuteczne, chyba że oświadczenie gwarancyjne złożone w reklamie przed zawarciem umowy zostało sprostowane z zachowaniem warunków i formy, w jakiej reklama została przeprowadzona, lub w porównywalny sposób.</w:t>
      </w:r>
    </w:p>
    <w:p w14:paraId="33762AA8" w14:textId="390D8150" w:rsidR="00544363" w:rsidRDefault="00544363" w:rsidP="00544363">
      <w:pPr>
        <w:spacing w:after="240" w:line="360" w:lineRule="auto"/>
        <w:jc w:val="both"/>
        <w:rPr>
          <w:rFonts w:asciiTheme="minorHAnsi" w:hAnsiTheme="minorHAnsi" w:cstheme="minorHAnsi"/>
          <w:kern w:val="0"/>
          <w:sz w:val="22"/>
          <w:szCs w:val="22"/>
        </w:rPr>
      </w:pPr>
      <w:r w:rsidRPr="00544363">
        <w:rPr>
          <w:rFonts w:asciiTheme="minorHAnsi" w:hAnsiTheme="minorHAnsi" w:cstheme="minorHAnsi"/>
          <w:kern w:val="0"/>
          <w:sz w:val="22"/>
          <w:szCs w:val="22"/>
        </w:rPr>
        <w:t>Gwarancja trwałości nie może przewidywać warunków naprawy albo wymiany mniej korzystnych dla konsumenta niż określone w art. 43d</w:t>
      </w:r>
      <w:r>
        <w:rPr>
          <w:rFonts w:asciiTheme="minorHAnsi" w:hAnsiTheme="minorHAnsi" w:cstheme="minorHAnsi"/>
          <w:kern w:val="0"/>
          <w:sz w:val="22"/>
          <w:szCs w:val="22"/>
        </w:rPr>
        <w:t xml:space="preserve"> ustawy o prawach konsumenta.</w:t>
      </w:r>
    </w:p>
    <w:sectPr w:rsidR="00544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C6444"/>
    <w:multiLevelType w:val="hybridMultilevel"/>
    <w:tmpl w:val="399EC29A"/>
    <w:lvl w:ilvl="0" w:tplc="0AA24FC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A7ED4"/>
    <w:multiLevelType w:val="hybridMultilevel"/>
    <w:tmpl w:val="EEAE2CE2"/>
    <w:lvl w:ilvl="0" w:tplc="1FFC49F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25173"/>
    <w:multiLevelType w:val="hybridMultilevel"/>
    <w:tmpl w:val="807CB4B0"/>
    <w:lvl w:ilvl="0" w:tplc="7528E562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3195E"/>
    <w:multiLevelType w:val="hybridMultilevel"/>
    <w:tmpl w:val="BA76C88C"/>
    <w:lvl w:ilvl="0" w:tplc="91DAEA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A8342E"/>
    <w:multiLevelType w:val="hybridMultilevel"/>
    <w:tmpl w:val="8E7A4D12"/>
    <w:lvl w:ilvl="0" w:tplc="31A4BCBC">
      <w:start w:val="1"/>
      <w:numFmt w:val="lowerLetter"/>
      <w:lvlText w:val="%1)"/>
      <w:lvlJc w:val="left"/>
      <w:pPr>
        <w:ind w:left="1069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55043112">
    <w:abstractNumId w:val="2"/>
  </w:num>
  <w:num w:numId="2" w16cid:durableId="1026908382">
    <w:abstractNumId w:val="1"/>
  </w:num>
  <w:num w:numId="3" w16cid:durableId="1615406088">
    <w:abstractNumId w:val="4"/>
  </w:num>
  <w:num w:numId="4" w16cid:durableId="2010017079">
    <w:abstractNumId w:val="0"/>
  </w:num>
  <w:num w:numId="5" w16cid:durableId="7193290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5FD"/>
    <w:rsid w:val="00061EE5"/>
    <w:rsid w:val="00207D2F"/>
    <w:rsid w:val="002B3166"/>
    <w:rsid w:val="00344AD7"/>
    <w:rsid w:val="003D0C09"/>
    <w:rsid w:val="00514FD5"/>
    <w:rsid w:val="00544363"/>
    <w:rsid w:val="00600C5A"/>
    <w:rsid w:val="00693FCE"/>
    <w:rsid w:val="006A4B86"/>
    <w:rsid w:val="00C525FD"/>
    <w:rsid w:val="00D34C45"/>
    <w:rsid w:val="00FD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15331"/>
  <w15:chartTrackingRefBased/>
  <w15:docId w15:val="{AB79C390-4C20-45F4-A20E-14EB72F31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5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4B9E"/>
    <w:pPr>
      <w:ind w:left="720"/>
      <w:contextualSpacing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Wałachowska</dc:creator>
  <cp:keywords/>
  <dc:description/>
  <cp:lastModifiedBy>Sylwia Wałachowska</cp:lastModifiedBy>
  <cp:revision>2</cp:revision>
  <dcterms:created xsi:type="dcterms:W3CDTF">2023-06-30T08:48:00Z</dcterms:created>
  <dcterms:modified xsi:type="dcterms:W3CDTF">2023-06-30T09:06:00Z</dcterms:modified>
</cp:coreProperties>
</file>