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87BFA" w:rsidRPr="00EC54DE" w:rsidRDefault="00887BFA" w:rsidP="00887BFA">
      <w:pPr>
        <w:spacing w:after="0" w:line="100" w:lineRule="atLeast"/>
        <w:jc w:val="center"/>
        <w:rPr>
          <w:rFonts w:cs="Calibri"/>
        </w:rPr>
      </w:pPr>
      <w:bookmarkStart w:id="0" w:name="_GoBack"/>
      <w:bookmarkEnd w:id="0"/>
      <w:r w:rsidRPr="00EC54DE">
        <w:rPr>
          <w:rFonts w:cs="Calibri"/>
          <w:b/>
          <w:color w:val="000000"/>
          <w:sz w:val="24"/>
          <w:szCs w:val="24"/>
          <w:u w:val="single"/>
        </w:rPr>
        <w:t>Obowiązek informacyjny w sytuacji pozyskania danych od osoby, której dane dotyczą</w:t>
      </w:r>
    </w:p>
    <w:p w:rsidR="00887BFA" w:rsidRPr="00EC54DE" w:rsidRDefault="00887BFA" w:rsidP="00887BFA">
      <w:pPr>
        <w:spacing w:after="0" w:line="100" w:lineRule="atLeast"/>
        <w:jc w:val="center"/>
        <w:rPr>
          <w:rFonts w:cs="Calibri"/>
          <w:color w:val="000000"/>
          <w:sz w:val="24"/>
          <w:szCs w:val="24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  <w:color w:val="000000"/>
        </w:rPr>
        <w:t xml:space="preserve">Od 25 maja 2018 r. ma zastosowanie ROZPORZĄDZENIE PARLAMENTU EUROPEJSKIEGO I RADY (UE) 2016/679 z dnia 27 kwietnia 2016 r. w sprawie ochrony osób fizycznych w związku z przetwarzaniem danych osobowych i w sprawie swobodnego przepływu takich danych oraz uchylenia dyrektywy 95/46/WE (ogólne rozporządzenie o ochronie danych) w związku z czym </w:t>
      </w:r>
      <w:r w:rsidRPr="00EC54DE">
        <w:rPr>
          <w:rFonts w:cs="Calibri"/>
          <w:b/>
          <w:bCs/>
          <w:color w:val="000000"/>
        </w:rPr>
        <w:t>Wydział Komunikacji i Transportu informuje, że</w:t>
      </w:r>
      <w:r w:rsidRPr="00EC54DE">
        <w:rPr>
          <w:rFonts w:cs="Calibri"/>
          <w:color w:val="000000"/>
        </w:rPr>
        <w:t>:</w:t>
      </w:r>
    </w:p>
    <w:p w:rsidR="00887BFA" w:rsidRPr="00EC54DE" w:rsidRDefault="00887BFA" w:rsidP="00887BFA">
      <w:pPr>
        <w:spacing w:after="0" w:line="100" w:lineRule="atLeast"/>
        <w:jc w:val="center"/>
        <w:rPr>
          <w:rFonts w:cs="Calibri"/>
          <w:b/>
          <w:color w:val="000000"/>
          <w:u w:val="single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bookmarkStart w:id="1" w:name="_Hlk513158518"/>
      <w:r w:rsidRPr="00EC54DE">
        <w:rPr>
          <w:rFonts w:cs="Calibri"/>
          <w:color w:val="000000"/>
        </w:rPr>
        <w:t xml:space="preserve">1. Administratorem Pani/Pana danych osobowych </w:t>
      </w:r>
      <w:r>
        <w:rPr>
          <w:rFonts w:cs="Calibri"/>
          <w:color w:val="000000"/>
        </w:rPr>
        <w:t>jest Starosta Piaseczyński – Pani</w:t>
      </w:r>
      <w:r w:rsidRPr="00EC54DE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 xml:space="preserve">Ewa </w:t>
      </w:r>
      <w:proofErr w:type="spellStart"/>
      <w:r>
        <w:rPr>
          <w:rFonts w:cs="Calibri"/>
          <w:color w:val="000000"/>
        </w:rPr>
        <w:t>Lubianiec</w:t>
      </w:r>
      <w:proofErr w:type="spellEnd"/>
      <w:r w:rsidRPr="00EC54DE">
        <w:rPr>
          <w:rFonts w:cs="Calibri"/>
          <w:color w:val="000000"/>
        </w:rPr>
        <w:t xml:space="preserve">, adres siedziby: Starostwo Powiatowe w Piasecznie, 05-500 Piaseczno, ul. </w:t>
      </w:r>
      <w:proofErr w:type="spellStart"/>
      <w:r w:rsidRPr="00EC54DE">
        <w:rPr>
          <w:rFonts w:cs="Calibri"/>
          <w:color w:val="000000"/>
        </w:rPr>
        <w:t>Chyliczkowska</w:t>
      </w:r>
      <w:proofErr w:type="spellEnd"/>
      <w:r w:rsidRPr="00EC54DE">
        <w:rPr>
          <w:rFonts w:cs="Calibri"/>
          <w:color w:val="000000"/>
        </w:rPr>
        <w:t xml:space="preserve"> 14.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color w:val="000000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  <w:color w:val="000000"/>
        </w:rPr>
        <w:t xml:space="preserve">2. Inspektorem ochrony danych jest Pan Damian </w:t>
      </w:r>
      <w:proofErr w:type="spellStart"/>
      <w:r w:rsidRPr="00EC54DE">
        <w:rPr>
          <w:rFonts w:cs="Calibri"/>
          <w:color w:val="000000"/>
        </w:rPr>
        <w:t>Proksza</w:t>
      </w:r>
      <w:proofErr w:type="spellEnd"/>
      <w:r w:rsidRPr="00EC54DE">
        <w:rPr>
          <w:rFonts w:cs="Calibri"/>
          <w:color w:val="000000"/>
        </w:rPr>
        <w:t xml:space="preserve">, adres siedziby: Starostwo Powiatowe w Piasecznie, 05-500 Piaseczno, ul. </w:t>
      </w:r>
      <w:proofErr w:type="spellStart"/>
      <w:r w:rsidRPr="00EC54DE">
        <w:rPr>
          <w:rFonts w:cs="Calibri"/>
          <w:color w:val="000000"/>
        </w:rPr>
        <w:t>Chyliczkowska</w:t>
      </w:r>
      <w:proofErr w:type="spellEnd"/>
      <w:r w:rsidRPr="00EC54DE">
        <w:rPr>
          <w:rFonts w:cs="Calibri"/>
          <w:color w:val="000000"/>
        </w:rPr>
        <w:t xml:space="preserve"> 14,  tel. (22) 756-61-80, m</w:t>
      </w:r>
      <w:r w:rsidRPr="00EC54DE">
        <w:rPr>
          <w:rFonts w:cs="Calibri"/>
        </w:rPr>
        <w:t xml:space="preserve">ail: </w:t>
      </w:r>
      <w:r w:rsidRPr="00EC54DE">
        <w:rPr>
          <w:rFonts w:cs="Calibri"/>
          <w:lang/>
        </w:rPr>
        <w:t>ochronadanych@piaseczno.pl</w:t>
      </w:r>
      <w:r w:rsidRPr="00EC54DE">
        <w:rPr>
          <w:rFonts w:cs="Calibri"/>
        </w:rPr>
        <w:t>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  <w:b/>
          <w:bCs/>
        </w:rPr>
        <w:t>3. Celem przetwarzania danych osobowych jest: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eastAsia="Calibri" w:cs="Calibri"/>
          <w:b/>
          <w:bCs/>
        </w:rPr>
        <w:t>a. wydawanie zezwoleń, licencji i zaświadczeń na przewóz drogowy osób i rzeczy,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eastAsia="Calibri" w:cs="Calibri"/>
          <w:b/>
          <w:bCs/>
        </w:rPr>
        <w:t>b. wydawanie licencji na pośrednictwo – spedycja,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eastAsia="Calibri" w:cs="Calibri"/>
          <w:b/>
          <w:bCs/>
        </w:rPr>
        <w:t>c. wydawanie zaświadczeń na potrzeby własne wnioskodawców,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eastAsia="Calibri" w:cs="Calibri"/>
          <w:b/>
          <w:bCs/>
        </w:rPr>
        <w:t>d. wydawanie zezwoleń na przewozy nienormatywne.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b/>
          <w:bCs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4. Podstawa prawna przetwarzania: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- Ustawy z dnia 20 czerwca 1997 r. Prawo o ruchu drogowym (Dz. U. 2024 r., poz. 1251),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- Ustawy z dnia 06 września 2001 r. o transporcie drogowym (Dz. U. 2024 r., poz. 1539 ze zm.),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- Ustawa z dnia 14 czerwca 1960 r. Kodeks postępowania administracyjnego (Dz. U. 2024 r., poz. 572).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5. Podanie przez Panią/Pana danych osobowych jest wymogiem ustawowym, a ich przetwarzanie jest niezbędne do zrealizowania celu lub spełnienia obowiązku wynikającego z przepisów prawa.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color w:val="000000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  <w:color w:val="000000"/>
        </w:rPr>
        <w:t xml:space="preserve">6. Pani/Pana dane będą </w:t>
      </w:r>
      <w:bookmarkEnd w:id="1"/>
      <w:r w:rsidRPr="00EC54DE">
        <w:rPr>
          <w:rFonts w:cs="Calibri"/>
          <w:color w:val="000000"/>
        </w:rPr>
        <w:t xml:space="preserve">przechowywane jedynie w czasie niezbędnym do ich przetwarzania oraz zgodnie z Rozporządzeniem Prezesa Rady Ministrów z dnia 18 stycznia 2011 r. w sprawie instrukcji kancelaryjnej, jednolitych rzeczowych wykazów akt oraz instrukcji w sprawie organizacji i zakresu działania archiwów zakładowych (Dz. U. 2011 nr 14 poz. 67 z </w:t>
      </w:r>
      <w:proofErr w:type="spellStart"/>
      <w:r w:rsidRPr="00EC54DE">
        <w:rPr>
          <w:rFonts w:cs="Calibri"/>
          <w:color w:val="000000"/>
        </w:rPr>
        <w:t>późn</w:t>
      </w:r>
      <w:proofErr w:type="spellEnd"/>
      <w:r w:rsidRPr="00EC54DE">
        <w:rPr>
          <w:rFonts w:cs="Calibri"/>
          <w:color w:val="000000"/>
        </w:rPr>
        <w:t>. zm.).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color w:val="000000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  <w:color w:val="000000"/>
        </w:rPr>
        <w:t>7. Informujemy, że przysługuje Pani/Panu prawo do żądania od administratora dostępu do danych, ich sprostowania, usunięcia lub ograniczenia przetwarzania oraz o prawie do wniesienia sprzeciwu wobec przetwar</w:t>
      </w:r>
      <w:r w:rsidRPr="00EC54DE">
        <w:rPr>
          <w:rFonts w:cs="Calibri"/>
        </w:rPr>
        <w:t>zania.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eastAsia="Calibri" w:cs="Calibri"/>
        </w:rPr>
        <w:t xml:space="preserve"> 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8. Informujemy, że przysługuje Pani/Panu prawo wniesienia skargi do organu nadzorczego, którym obecnie jest Prezes Urzędu Ochrony Danych Osobowych.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  <w:r w:rsidRPr="00EC54DE">
        <w:rPr>
          <w:rFonts w:cs="Calibri"/>
        </w:rPr>
        <w:t>9. Podejmowane przez urząd decyzje nie powstają w procesie zautomatyzowanym.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b/>
        </w:rPr>
      </w:pPr>
      <w:r w:rsidRPr="00EC54DE">
        <w:rPr>
          <w:rFonts w:cs="Calibri"/>
          <w:b/>
        </w:rPr>
        <w:t>Niniejszym potwierdzam zapoznanie się z informacją o przetwarzaniu danych osobowych.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</w:rPr>
      </w:pPr>
    </w:p>
    <w:p w:rsidR="00887BFA" w:rsidRPr="00EC54DE" w:rsidRDefault="00887BFA" w:rsidP="00887BFA">
      <w:pPr>
        <w:spacing w:after="0" w:line="100" w:lineRule="atLeast"/>
        <w:ind w:left="4963" w:firstLine="709"/>
        <w:jc w:val="both"/>
        <w:rPr>
          <w:rFonts w:cs="Calibri"/>
        </w:rPr>
      </w:pPr>
      <w:r w:rsidRPr="00EC54DE">
        <w:rPr>
          <w:rFonts w:cs="Calibri"/>
        </w:rPr>
        <w:t>………………………………………………………</w:t>
      </w:r>
    </w:p>
    <w:p w:rsidR="00887BFA" w:rsidRPr="00EC54DE" w:rsidRDefault="00887BFA" w:rsidP="00887BFA">
      <w:pPr>
        <w:spacing w:after="0" w:line="100" w:lineRule="atLeast"/>
        <w:jc w:val="both"/>
        <w:rPr>
          <w:rFonts w:cs="Calibri"/>
          <w:sz w:val="20"/>
          <w:szCs w:val="20"/>
        </w:rPr>
      </w:pPr>
      <w:r w:rsidRPr="00EC54DE">
        <w:rPr>
          <w:rFonts w:cs="Calibri"/>
        </w:rPr>
        <w:t xml:space="preserve"> </w:t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</w:rPr>
        <w:tab/>
      </w:r>
      <w:r w:rsidRPr="00EC54DE">
        <w:rPr>
          <w:rFonts w:cs="Calibri"/>
          <w:sz w:val="20"/>
          <w:szCs w:val="20"/>
        </w:rPr>
        <w:t xml:space="preserve">     Data i czytelny </w:t>
      </w:r>
      <w:r>
        <w:rPr>
          <w:rFonts w:cs="Calibri"/>
          <w:sz w:val="20"/>
          <w:szCs w:val="20"/>
        </w:rPr>
        <w:t>podpis</w:t>
      </w:r>
    </w:p>
    <w:p w:rsidR="0082503A" w:rsidRPr="00887BFA" w:rsidRDefault="0082503A" w:rsidP="00887BFA"/>
    <w:sectPr w:rsidR="0082503A" w:rsidRPr="00887BFA">
      <w:pgSz w:w="11906" w:h="16838"/>
      <w:pgMar w:top="720" w:right="720" w:bottom="720" w:left="720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6">
    <w:altName w:val="Calibri"/>
    <w:charset w:val="EE"/>
    <w:family w:val="auto"/>
    <w:pitch w:val="variable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D55"/>
    <w:rsid w:val="001B40C4"/>
    <w:rsid w:val="003045B4"/>
    <w:rsid w:val="004A2C82"/>
    <w:rsid w:val="005A07E9"/>
    <w:rsid w:val="005D5019"/>
    <w:rsid w:val="006355B3"/>
    <w:rsid w:val="00664F1D"/>
    <w:rsid w:val="00672922"/>
    <w:rsid w:val="00781204"/>
    <w:rsid w:val="007C374A"/>
    <w:rsid w:val="0082503A"/>
    <w:rsid w:val="00861493"/>
    <w:rsid w:val="00887BFA"/>
    <w:rsid w:val="008C087D"/>
    <w:rsid w:val="008C36A7"/>
    <w:rsid w:val="00B82BC5"/>
    <w:rsid w:val="00BC2BFB"/>
    <w:rsid w:val="00BC6F56"/>
    <w:rsid w:val="00BF2203"/>
    <w:rsid w:val="00CB609D"/>
    <w:rsid w:val="00D04896"/>
    <w:rsid w:val="00D23DF9"/>
    <w:rsid w:val="00D23E4A"/>
    <w:rsid w:val="00D43954"/>
    <w:rsid w:val="00DC7D55"/>
    <w:rsid w:val="00E1516B"/>
    <w:rsid w:val="00F2473C"/>
    <w:rsid w:val="00F329DD"/>
    <w:rsid w:val="00FB5ECE"/>
    <w:rsid w:val="00FD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font276"/>
      <w:kern w:val="2"/>
      <w:sz w:val="22"/>
      <w:szCs w:val="22"/>
      <w:lang w:eastAsia="zh-CN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0">
    <w:name w:val="heading 2"/>
    <w:basedOn w:val="Nagwek2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2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DefaultParagraphFont">
    <w:name w:val="Default Paragraph Font"/>
  </w:style>
  <w:style w:type="character" w:styleId="Hipercze">
    <w:name w:val="Hyperlink"/>
    <w:rPr>
      <w:color w:val="0000FF"/>
      <w:u w:val="single"/>
      <w:lang/>
    </w:rPr>
  </w:style>
  <w:style w:type="character" w:customStyle="1" w:styleId="UnresolvedMention">
    <w:name w:val="Unresolved Mention"/>
    <w:rPr>
      <w:color w:val="80808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endnotereference">
    <w:name w:val="endnote reference"/>
    <w:rPr>
      <w:vertAlign w:val="superscrip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endnotetext">
    <w:name w:val="endnote text"/>
    <w:basedOn w:val="Normalny"/>
    <w:pPr>
      <w:spacing w:after="0" w:line="100" w:lineRule="atLeast"/>
    </w:pPr>
    <w:rPr>
      <w:sz w:val="20"/>
      <w:szCs w:val="20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2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font276"/>
      <w:kern w:val="2"/>
      <w:sz w:val="22"/>
      <w:szCs w:val="22"/>
      <w:lang w:eastAsia="zh-CN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0">
    <w:name w:val="heading 2"/>
    <w:basedOn w:val="Nagwek2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2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DefaultParagraphFont">
    <w:name w:val="Default Paragraph Font"/>
  </w:style>
  <w:style w:type="character" w:styleId="Hipercze">
    <w:name w:val="Hyperlink"/>
    <w:rPr>
      <w:color w:val="0000FF"/>
      <w:u w:val="single"/>
      <w:lang/>
    </w:rPr>
  </w:style>
  <w:style w:type="character" w:customStyle="1" w:styleId="UnresolvedMention">
    <w:name w:val="Unresolved Mention"/>
    <w:rPr>
      <w:color w:val="80808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endnotereference">
    <w:name w:val="endnote reference"/>
    <w:rPr>
      <w:vertAlign w:val="superscrip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endnotetext">
    <w:name w:val="endnote text"/>
    <w:basedOn w:val="Normalny"/>
    <w:pPr>
      <w:spacing w:after="0" w:line="100" w:lineRule="atLeast"/>
    </w:pPr>
    <w:rPr>
      <w:sz w:val="20"/>
      <w:szCs w:val="20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2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Bentkowska</dc:creator>
  <cp:lastModifiedBy>Marcin Ciechomski</cp:lastModifiedBy>
  <cp:revision>2</cp:revision>
  <cp:lastPrinted>2023-09-15T11:41:00Z</cp:lastPrinted>
  <dcterms:created xsi:type="dcterms:W3CDTF">2025-01-15T13:18:00Z</dcterms:created>
  <dcterms:modified xsi:type="dcterms:W3CDTF">2025-01-15T13:18:00Z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